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11490" w:type="dxa"/>
        <w:tblInd w:w="-336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0"/>
        <w:gridCol w:w="3830"/>
        <w:gridCol w:w="3830"/>
      </w:tblGrid>
      <w:tr w:rsidR="00775B54" w:rsidRPr="00775B54" w:rsidTr="00DA6FE1">
        <w:trPr>
          <w:trHeight w:hRule="exact" w:val="7615"/>
        </w:trPr>
        <w:tc>
          <w:tcPr>
            <w:tcW w:w="3830" w:type="dxa"/>
            <w:tcMar>
              <w:left w:w="202" w:type="dxa"/>
              <w:right w:w="158" w:type="dxa"/>
            </w:tcMar>
          </w:tcPr>
          <w:p w:rsidR="00775B54" w:rsidRDefault="00DA6FE1" w:rsidP="00284E32">
            <w:pPr>
              <w:pStyle w:val="Body"/>
              <w:pBdr>
                <w:top w:val="none" w:sz="0" w:space="0" w:color="auto"/>
              </w:pBdr>
              <w:jc w:val="lowKashida"/>
              <w:rPr>
                <w:rFonts w:ascii="Times New Roman" w:hAnsi="Times New Roman" w:cs="Times New Roman" w:hint="default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default"/>
                <w:noProof/>
                <w:rtl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3C0EE41B" wp14:editId="2251B572">
                  <wp:simplePos x="0" y="0"/>
                  <wp:positionH relativeFrom="column">
                    <wp:posOffset>1777679</wp:posOffset>
                  </wp:positionH>
                  <wp:positionV relativeFrom="paragraph">
                    <wp:posOffset>-158436</wp:posOffset>
                  </wp:positionV>
                  <wp:extent cx="492816" cy="289711"/>
                  <wp:effectExtent l="0" t="0" r="254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wnload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816" cy="2897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75B54" w:rsidRDefault="00775B54" w:rsidP="00284E32">
            <w:pPr>
              <w:pStyle w:val="Body"/>
              <w:pBdr>
                <w:top w:val="none" w:sz="0" w:space="0" w:color="auto"/>
              </w:pBdr>
              <w:jc w:val="lowKashida"/>
              <w:rPr>
                <w:rFonts w:ascii="Times New Roman" w:hAnsi="Times New Roman" w:cs="Times New Roman" w:hint="default"/>
                <w:sz w:val="26"/>
                <w:szCs w:val="26"/>
                <w:rtl/>
              </w:rPr>
            </w:pPr>
          </w:p>
          <w:p w:rsidR="00775B54" w:rsidRPr="00775B54" w:rsidRDefault="00DA6FE1" w:rsidP="00284E32">
            <w:pPr>
              <w:pStyle w:val="Body"/>
              <w:pBdr>
                <w:top w:val="none" w:sz="0" w:space="0" w:color="auto"/>
              </w:pBdr>
              <w:jc w:val="lowKashida"/>
              <w:rPr>
                <w:rFonts w:ascii="Times New Roman" w:hAnsi="Times New Roman" w:cs="Times New Roman" w:hint="default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default"/>
                <w:noProof/>
                <w:rtl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3AA8757F" wp14:editId="6BB068BE">
                  <wp:simplePos x="0" y="0"/>
                  <wp:positionH relativeFrom="column">
                    <wp:posOffset>1783941</wp:posOffset>
                  </wp:positionH>
                  <wp:positionV relativeFrom="paragraph">
                    <wp:posOffset>4280573</wp:posOffset>
                  </wp:positionV>
                  <wp:extent cx="492816" cy="289711"/>
                  <wp:effectExtent l="0" t="0" r="254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wnload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816" cy="2897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637FA">
              <w:rPr>
                <w:rFonts w:ascii="Times New Roman" w:hAnsi="Times New Roman" w:cs="Times New Roman"/>
                <w:sz w:val="26"/>
                <w:szCs w:val="26"/>
                <w:rtl/>
              </w:rPr>
              <w:t>منذ 1909، لا يزال</w:t>
            </w:r>
            <w:r w:rsidR="00775B54" w:rsidRPr="00775B54">
              <w:rPr>
                <w:rFonts w:ascii="Times New Roman" w:hAnsi="Times New Roman" w:cs="Times New Roman" w:hint="default"/>
                <w:sz w:val="26"/>
                <w:szCs w:val="26"/>
                <w:rtl/>
              </w:rPr>
              <w:t xml:space="preserve"> قادة حزب "الاتّحاد والتّرقي" الملتزمين بفكرة القومية التركية</w:t>
            </w:r>
            <w:r w:rsidR="005637FA">
              <w:rPr>
                <w:rFonts w:ascii="Times New Roman" w:hAnsi="Times New Roman" w:cs="Times New Roman"/>
                <w:sz w:val="26"/>
                <w:szCs w:val="26"/>
                <w:rtl/>
              </w:rPr>
              <w:t xml:space="preserve"> يسيطرون على الحكم في الآستانة. ينادي الحزب </w:t>
            </w:r>
            <w:r w:rsidR="00775B54" w:rsidRPr="00775B54">
              <w:rPr>
                <w:rFonts w:ascii="Times New Roman" w:hAnsi="Times New Roman" w:cs="Times New Roman" w:hint="default"/>
                <w:sz w:val="26"/>
                <w:szCs w:val="26"/>
                <w:rtl/>
              </w:rPr>
              <w:t xml:space="preserve">بتفوّق الأتراك عنصرياً على </w:t>
            </w:r>
            <w:r w:rsidR="005637FA">
              <w:rPr>
                <w:rFonts w:ascii="Times New Roman" w:hAnsi="Times New Roman" w:cs="Times New Roman" w:hint="default"/>
                <w:sz w:val="26"/>
                <w:szCs w:val="26"/>
                <w:rtl/>
              </w:rPr>
              <w:t>غيرهم من الشعوب الخاضعة للسلطنة</w:t>
            </w:r>
            <w:r w:rsidR="005637FA">
              <w:rPr>
                <w:rFonts w:ascii="Times New Roman" w:hAnsi="Times New Roman" w:cs="Times New Roman"/>
                <w:sz w:val="26"/>
                <w:szCs w:val="26"/>
                <w:rtl/>
              </w:rPr>
              <w:t>، لذلك يرون أنّ</w:t>
            </w:r>
            <w:r w:rsidR="00775B54" w:rsidRPr="00775B54">
              <w:rPr>
                <w:rFonts w:ascii="Times New Roman" w:hAnsi="Times New Roman" w:cs="Times New Roman" w:hint="default"/>
                <w:sz w:val="26"/>
                <w:szCs w:val="26"/>
                <w:rtl/>
              </w:rPr>
              <w:t xml:space="preserve"> مهم</w:t>
            </w:r>
            <w:r w:rsidR="005637FA">
              <w:rPr>
                <w:rFonts w:ascii="Times New Roman" w:hAnsi="Times New Roman" w:cs="Times New Roman"/>
                <w:sz w:val="26"/>
                <w:szCs w:val="26"/>
                <w:rtl/>
              </w:rPr>
              <w:t>ّ</w:t>
            </w:r>
            <w:r w:rsidR="00775B54" w:rsidRPr="00775B54">
              <w:rPr>
                <w:rFonts w:ascii="Times New Roman" w:hAnsi="Times New Roman" w:cs="Times New Roman" w:hint="default"/>
                <w:sz w:val="26"/>
                <w:szCs w:val="26"/>
                <w:rtl/>
              </w:rPr>
              <w:t xml:space="preserve">ة القيادة </w:t>
            </w:r>
            <w:r w:rsidR="005637FA">
              <w:rPr>
                <w:rFonts w:ascii="Times New Roman" w:hAnsi="Times New Roman" w:cs="Times New Roman"/>
                <w:sz w:val="26"/>
                <w:szCs w:val="26"/>
                <w:rtl/>
              </w:rPr>
              <w:t xml:space="preserve">يجب أن </w:t>
            </w:r>
            <w:r w:rsidR="00F902A4">
              <w:rPr>
                <w:rFonts w:ascii="Times New Roman" w:hAnsi="Times New Roman" w:cs="Times New Roman" w:hint="default"/>
                <w:sz w:val="26"/>
                <w:szCs w:val="26"/>
                <w:rtl/>
              </w:rPr>
              <w:t>تقع على العنصر التركي</w:t>
            </w:r>
            <w:r w:rsidR="00F902A4">
              <w:rPr>
                <w:rFonts w:ascii="Times New Roman" w:hAnsi="Times New Roman" w:cs="Times New Roman"/>
                <w:sz w:val="26"/>
                <w:szCs w:val="26"/>
                <w:rtl/>
              </w:rPr>
              <w:t xml:space="preserve"> المستنير. ولقد</w:t>
            </w:r>
            <w:r w:rsidR="00775B54" w:rsidRPr="00775B54">
              <w:rPr>
                <w:rFonts w:ascii="Times New Roman" w:hAnsi="Times New Roman" w:cs="Times New Roman" w:hint="default"/>
                <w:sz w:val="26"/>
                <w:szCs w:val="26"/>
                <w:rtl/>
              </w:rPr>
              <w:t xml:space="preserve"> شددوا المركزية الإدارية وطبقوا سياسة تتريك جميع رعايا السلطنة، مسلمين او غير مسلمين. بدأت  حركة قومية عربية </w:t>
            </w:r>
            <w:r w:rsidR="00F902A4">
              <w:rPr>
                <w:rFonts w:ascii="Times New Roman" w:hAnsi="Times New Roman" w:cs="Times New Roman"/>
                <w:sz w:val="26"/>
                <w:szCs w:val="26"/>
                <w:rtl/>
              </w:rPr>
              <w:t>من</w:t>
            </w:r>
            <w:r w:rsidR="00284E32">
              <w:rPr>
                <w:rFonts w:ascii="Times New Roman" w:hAnsi="Times New Roman" w:cs="Times New Roman"/>
                <w:sz w:val="26"/>
                <w:szCs w:val="26"/>
                <w:rtl/>
              </w:rPr>
              <w:t>ا</w:t>
            </w:r>
            <w:r w:rsidR="00F902A4">
              <w:rPr>
                <w:rFonts w:ascii="Times New Roman" w:hAnsi="Times New Roman" w:cs="Times New Roman"/>
                <w:sz w:val="26"/>
                <w:szCs w:val="26"/>
                <w:rtl/>
              </w:rPr>
              <w:t xml:space="preserve">هضة للتتريك فظهرت جمعيات علنية تطالب باعتماد اللامركزية الإداريّة. كما </w:t>
            </w:r>
            <w:r w:rsidR="00F902A4">
              <w:rPr>
                <w:rFonts w:ascii="Times New Roman" w:hAnsi="Times New Roman" w:cs="Times New Roman" w:hint="default"/>
                <w:sz w:val="26"/>
                <w:szCs w:val="26"/>
                <w:rtl/>
              </w:rPr>
              <w:t>بدأ تنشيط الجمع</w:t>
            </w:r>
            <w:r w:rsidR="00F902A4">
              <w:rPr>
                <w:rFonts w:ascii="Times New Roman" w:hAnsi="Times New Roman" w:cs="Times New Roman"/>
                <w:sz w:val="26"/>
                <w:szCs w:val="26"/>
                <w:rtl/>
              </w:rPr>
              <w:t>ي</w:t>
            </w:r>
            <w:r w:rsidR="00775B54" w:rsidRPr="00775B54">
              <w:rPr>
                <w:rFonts w:ascii="Times New Roman" w:hAnsi="Times New Roman" w:cs="Times New Roman" w:hint="default"/>
                <w:sz w:val="26"/>
                <w:szCs w:val="26"/>
                <w:rtl/>
              </w:rPr>
              <w:t xml:space="preserve">ات القائمة سراً </w:t>
            </w:r>
            <w:r w:rsidR="00F902A4">
              <w:rPr>
                <w:rFonts w:ascii="Times New Roman" w:hAnsi="Times New Roman" w:cs="Times New Roman" w:hint="default"/>
                <w:sz w:val="26"/>
                <w:szCs w:val="26"/>
                <w:rtl/>
              </w:rPr>
              <w:t>وتشك</w:t>
            </w:r>
            <w:r w:rsidR="00775B54" w:rsidRPr="00775B54">
              <w:rPr>
                <w:rFonts w:ascii="Times New Roman" w:hAnsi="Times New Roman" w:cs="Times New Roman" w:hint="default"/>
                <w:sz w:val="26"/>
                <w:szCs w:val="26"/>
                <w:rtl/>
              </w:rPr>
              <w:t>ل</w:t>
            </w:r>
            <w:r w:rsidR="00F902A4">
              <w:rPr>
                <w:rFonts w:ascii="Times New Roman" w:hAnsi="Times New Roman" w:cs="Times New Roman"/>
                <w:sz w:val="26"/>
                <w:szCs w:val="26"/>
                <w:rtl/>
              </w:rPr>
              <w:t>ت</w:t>
            </w:r>
            <w:r w:rsidR="00775B54" w:rsidRPr="00775B54">
              <w:rPr>
                <w:rFonts w:ascii="Times New Roman" w:hAnsi="Times New Roman" w:cs="Times New Roman" w:hint="default"/>
                <w:sz w:val="26"/>
                <w:szCs w:val="26"/>
                <w:rtl/>
              </w:rPr>
              <w:t xml:space="preserve"> جمعيات جديدة لمعارضة هذه السياسة والمطالبة بالإصلاح السياسي الذي يضمن حقوق العرب في السلطنة.</w:t>
            </w:r>
          </w:p>
        </w:tc>
        <w:tc>
          <w:tcPr>
            <w:tcW w:w="3830" w:type="dxa"/>
            <w:tcMar>
              <w:left w:w="202" w:type="dxa"/>
              <w:right w:w="158" w:type="dxa"/>
            </w:tcMar>
          </w:tcPr>
          <w:p w:rsidR="00775B54" w:rsidRDefault="00775B54" w:rsidP="00284E32">
            <w:pPr>
              <w:pStyle w:val="Body"/>
              <w:pBdr>
                <w:top w:val="none" w:sz="0" w:space="0" w:color="auto"/>
              </w:pBdr>
              <w:jc w:val="lowKashida"/>
              <w:rPr>
                <w:rFonts w:ascii="Times New Roman" w:hAnsi="Times New Roman" w:cs="Times New Roman" w:hint="default"/>
                <w:sz w:val="26"/>
                <w:szCs w:val="26"/>
                <w:rtl/>
              </w:rPr>
            </w:pPr>
          </w:p>
          <w:p w:rsidR="00775B54" w:rsidRDefault="00775B54" w:rsidP="00284E32">
            <w:pPr>
              <w:pStyle w:val="Body"/>
              <w:pBdr>
                <w:top w:val="none" w:sz="0" w:space="0" w:color="auto"/>
              </w:pBdr>
              <w:jc w:val="lowKashida"/>
              <w:rPr>
                <w:rFonts w:ascii="Times New Roman" w:hAnsi="Times New Roman" w:cs="Times New Roman" w:hint="default"/>
                <w:sz w:val="26"/>
                <w:szCs w:val="26"/>
                <w:rtl/>
              </w:rPr>
            </w:pPr>
          </w:p>
          <w:p w:rsidR="00775B54" w:rsidRPr="00775B54" w:rsidRDefault="00775B54" w:rsidP="00284E32">
            <w:pPr>
              <w:pStyle w:val="Body"/>
              <w:pBdr>
                <w:top w:val="none" w:sz="0" w:space="0" w:color="auto"/>
              </w:pBdr>
              <w:jc w:val="lowKashida"/>
              <w:rPr>
                <w:rFonts w:ascii="Times New Roman" w:hAnsi="Times New Roman" w:cs="Times New Roman" w:hint="default"/>
                <w:sz w:val="26"/>
                <w:szCs w:val="26"/>
                <w:rtl/>
              </w:rPr>
            </w:pPr>
            <w:r w:rsidRPr="00775B54">
              <w:rPr>
                <w:rFonts w:ascii="Times New Roman" w:hAnsi="Times New Roman" w:cs="Times New Roman" w:hint="default"/>
                <w:sz w:val="26"/>
                <w:szCs w:val="26"/>
                <w:rtl/>
              </w:rPr>
              <w:t>أصبحت الدّراسة الابتدائيّة متاحة للجميع</w:t>
            </w:r>
            <w:r w:rsidR="005637FA">
              <w:rPr>
                <w:rFonts w:ascii="Times New Roman" w:hAnsi="Times New Roman" w:cs="Times New Roman"/>
                <w:sz w:val="26"/>
                <w:szCs w:val="26"/>
                <w:rtl/>
              </w:rPr>
              <w:t xml:space="preserve"> لا سيّما في المدن وفي معظم مناطق الجبل. كما أنّ </w:t>
            </w:r>
            <w:r w:rsidRPr="00775B54">
              <w:rPr>
                <w:rFonts w:ascii="Times New Roman" w:hAnsi="Times New Roman" w:cs="Times New Roman" w:hint="default"/>
                <w:sz w:val="26"/>
                <w:szCs w:val="26"/>
                <w:rtl/>
              </w:rPr>
              <w:t>الدراسة الثانوية متاحة</w:t>
            </w:r>
            <w:r w:rsidR="005637FA">
              <w:rPr>
                <w:rFonts w:ascii="Times New Roman" w:hAnsi="Times New Roman" w:cs="Times New Roman"/>
                <w:sz w:val="26"/>
                <w:szCs w:val="26"/>
                <w:rtl/>
              </w:rPr>
              <w:t xml:space="preserve">، لكن </w:t>
            </w:r>
            <w:r w:rsidRPr="00775B54">
              <w:rPr>
                <w:rFonts w:ascii="Times New Roman" w:hAnsi="Times New Roman" w:cs="Times New Roman" w:hint="default"/>
                <w:sz w:val="26"/>
                <w:szCs w:val="26"/>
                <w:rtl/>
              </w:rPr>
              <w:t>تكاليفها</w:t>
            </w:r>
            <w:r w:rsidR="005637FA">
              <w:rPr>
                <w:rFonts w:ascii="Times New Roman" w:hAnsi="Times New Roman" w:cs="Times New Roman"/>
                <w:sz w:val="26"/>
                <w:szCs w:val="26"/>
                <w:rtl/>
              </w:rPr>
              <w:t xml:space="preserve"> عالية</w:t>
            </w:r>
            <w:r w:rsidRPr="00775B54">
              <w:rPr>
                <w:rFonts w:ascii="Times New Roman" w:hAnsi="Times New Roman" w:cs="Times New Roman" w:hint="default"/>
                <w:sz w:val="26"/>
                <w:szCs w:val="26"/>
                <w:rtl/>
              </w:rPr>
              <w:t xml:space="preserve">. </w:t>
            </w:r>
            <w:r w:rsidR="005637FA">
              <w:rPr>
                <w:rFonts w:ascii="Times New Roman" w:hAnsi="Times New Roman" w:cs="Times New Roman"/>
                <w:sz w:val="26"/>
                <w:szCs w:val="26"/>
                <w:rtl/>
              </w:rPr>
              <w:t>نشطت الارساليات البروتستنتيّة الأميركيّة والكاثوليكي</w:t>
            </w:r>
            <w:r w:rsidR="00284E32">
              <w:rPr>
                <w:rFonts w:ascii="Times New Roman" w:hAnsi="Times New Roman" w:cs="Times New Roman"/>
                <w:sz w:val="26"/>
                <w:szCs w:val="26"/>
                <w:rtl/>
              </w:rPr>
              <w:t>ّة الأوروبية في إنشاء المدارس في</w:t>
            </w:r>
            <w:r w:rsidR="005637FA">
              <w:rPr>
                <w:rFonts w:ascii="Times New Roman" w:hAnsi="Times New Roman" w:cs="Times New Roman"/>
                <w:sz w:val="26"/>
                <w:szCs w:val="26"/>
                <w:rtl/>
              </w:rPr>
              <w:t xml:space="preserve"> القرن التاسع عشر وأنشأت السلطنة عددا من المدارس في المدن. </w:t>
            </w:r>
            <w:r w:rsidR="005637FA" w:rsidRPr="00775B54">
              <w:rPr>
                <w:rFonts w:ascii="Times New Roman" w:hAnsi="Times New Roman" w:cs="Times New Roman" w:hint="default"/>
                <w:sz w:val="26"/>
                <w:szCs w:val="26"/>
                <w:rtl/>
              </w:rPr>
              <w:t xml:space="preserve">في بيروت كليّتان للدراسة العالية في الآداب والعلوم والطب. </w:t>
            </w:r>
            <w:r w:rsidR="005637FA">
              <w:rPr>
                <w:rFonts w:ascii="Times New Roman" w:hAnsi="Times New Roman" w:cs="Times New Roman" w:hint="default"/>
                <w:sz w:val="26"/>
                <w:szCs w:val="26"/>
                <w:rtl/>
              </w:rPr>
              <w:t>ينشط النشر منذ القرن التاسع عشر</w:t>
            </w:r>
            <w:r w:rsidR="005637FA">
              <w:rPr>
                <w:rFonts w:ascii="Times New Roman" w:hAnsi="Times New Roman" w:cs="Times New Roman"/>
                <w:sz w:val="26"/>
                <w:szCs w:val="26"/>
                <w:rtl/>
              </w:rPr>
              <w:t>،</w:t>
            </w:r>
            <w:r w:rsidR="005637FA" w:rsidRPr="00775B54">
              <w:rPr>
                <w:rFonts w:ascii="Times New Roman" w:hAnsi="Times New Roman" w:cs="Times New Roman" w:hint="default"/>
                <w:sz w:val="26"/>
                <w:szCs w:val="26"/>
                <w:rtl/>
              </w:rPr>
              <w:t xml:space="preserve"> </w:t>
            </w:r>
            <w:r w:rsidR="005637FA">
              <w:rPr>
                <w:rFonts w:ascii="Times New Roman" w:hAnsi="Times New Roman" w:cs="Times New Roman"/>
                <w:sz w:val="26"/>
                <w:szCs w:val="26"/>
                <w:rtl/>
              </w:rPr>
              <w:t>ف</w:t>
            </w:r>
            <w:r w:rsidR="005637FA" w:rsidRPr="00775B54">
              <w:rPr>
                <w:rFonts w:ascii="Times New Roman" w:hAnsi="Times New Roman" w:cs="Times New Roman" w:hint="default"/>
                <w:sz w:val="26"/>
                <w:szCs w:val="26"/>
                <w:rtl/>
              </w:rPr>
              <w:t>بين 1870 و1900 نشرت المطابع ما لا يقل عن أربعين منشوراً دورياً بما فيها خمسة عشر جريدة.</w:t>
            </w:r>
            <w:r w:rsidR="005637FA">
              <w:rPr>
                <w:rFonts w:ascii="Times New Roman" w:hAnsi="Times New Roman" w:cs="Times New Roman"/>
                <w:sz w:val="26"/>
                <w:szCs w:val="26"/>
                <w:rtl/>
              </w:rPr>
              <w:t xml:space="preserve"> </w:t>
            </w:r>
            <w:r w:rsidR="005637FA" w:rsidRPr="00775B54">
              <w:rPr>
                <w:rFonts w:ascii="Times New Roman" w:hAnsi="Times New Roman" w:cs="Times New Roman" w:hint="default"/>
                <w:sz w:val="26"/>
                <w:szCs w:val="26"/>
                <w:rtl/>
              </w:rPr>
              <w:t>يعتبر لبنان منذ بدايات القرن العشرين أكثر أجزاء السلطنة العثمانية تقدّمًا في مجال التّربية العامَّة</w:t>
            </w:r>
            <w:r w:rsidR="005637FA">
              <w:rPr>
                <w:rFonts w:ascii="Times New Roman" w:hAnsi="Times New Roman" w:cs="Times New Roman"/>
                <w:sz w:val="26"/>
                <w:szCs w:val="26"/>
                <w:rtl/>
              </w:rPr>
              <w:t xml:space="preserve">. </w:t>
            </w:r>
          </w:p>
        </w:tc>
        <w:tc>
          <w:tcPr>
            <w:tcW w:w="3830" w:type="dxa"/>
            <w:tcMar>
              <w:left w:w="158" w:type="dxa"/>
              <w:right w:w="158" w:type="dxa"/>
            </w:tcMar>
          </w:tcPr>
          <w:p w:rsidR="00775B54" w:rsidRDefault="00775B54" w:rsidP="00284E32">
            <w:pPr>
              <w:pStyle w:val="Body"/>
              <w:pBdr>
                <w:top w:val="none" w:sz="0" w:space="0" w:color="auto"/>
              </w:pBdr>
              <w:jc w:val="lowKashida"/>
              <w:rPr>
                <w:rFonts w:ascii="Times New Roman" w:hAnsi="Times New Roman" w:cs="Times New Roman" w:hint="default"/>
                <w:color w:val="252525"/>
                <w:sz w:val="26"/>
                <w:szCs w:val="26"/>
                <w:shd w:val="clear" w:color="auto" w:fill="FFFFFF"/>
                <w:rtl/>
              </w:rPr>
            </w:pPr>
          </w:p>
          <w:p w:rsidR="00775B54" w:rsidRDefault="00775B54" w:rsidP="00284E32">
            <w:pPr>
              <w:pStyle w:val="Body"/>
              <w:pBdr>
                <w:top w:val="none" w:sz="0" w:space="0" w:color="auto"/>
              </w:pBdr>
              <w:jc w:val="lowKashida"/>
              <w:rPr>
                <w:rFonts w:ascii="Times New Roman" w:hAnsi="Times New Roman" w:cs="Times New Roman" w:hint="default"/>
                <w:color w:val="252525"/>
                <w:sz w:val="26"/>
                <w:szCs w:val="26"/>
                <w:shd w:val="clear" w:color="auto" w:fill="FFFFFF"/>
                <w:rtl/>
              </w:rPr>
            </w:pPr>
          </w:p>
          <w:p w:rsidR="00775B54" w:rsidRPr="00775B54" w:rsidRDefault="005637FA" w:rsidP="00284E32">
            <w:pPr>
              <w:pStyle w:val="Body"/>
              <w:pBdr>
                <w:top w:val="none" w:sz="0" w:space="0" w:color="auto"/>
              </w:pBdr>
              <w:jc w:val="lowKashida"/>
              <w:rPr>
                <w:rFonts w:ascii="Times New Roman" w:hAnsi="Times New Roman" w:cs="Times New Roman" w:hint="default"/>
                <w:sz w:val="26"/>
                <w:szCs w:val="26"/>
                <w:rtl/>
              </w:rPr>
            </w:pPr>
            <w:r>
              <w:rPr>
                <w:rFonts w:ascii="Times New Roman" w:hAnsi="Times New Roman" w:cs="Times New Roman"/>
                <w:color w:val="252525"/>
                <w:sz w:val="26"/>
                <w:szCs w:val="26"/>
                <w:shd w:val="clear" w:color="auto" w:fill="FFFFFF"/>
                <w:rtl/>
              </w:rPr>
              <w:t>يمارس</w:t>
            </w:r>
            <w:r>
              <w:rPr>
                <w:rFonts w:ascii="Times New Roman" w:hAnsi="Times New Roman" w:cs="Times New Roman" w:hint="default"/>
                <w:color w:val="252525"/>
                <w:sz w:val="26"/>
                <w:szCs w:val="26"/>
                <w:shd w:val="clear" w:color="auto" w:fill="FFFFFF"/>
                <w:rtl/>
              </w:rPr>
              <w:t xml:space="preserve"> اللبنانيون</w:t>
            </w:r>
            <w:r w:rsidR="00775B54" w:rsidRPr="00775B54">
              <w:rPr>
                <w:rFonts w:ascii="Times New Roman" w:hAnsi="Times New Roman" w:cs="Times New Roman" w:hint="default"/>
                <w:color w:val="252525"/>
                <w:sz w:val="26"/>
                <w:szCs w:val="26"/>
                <w:shd w:val="clear" w:color="auto" w:fill="FFFFFF"/>
                <w:rtl/>
              </w:rPr>
              <w:t xml:space="preserve"> ا</w:t>
            </w:r>
            <w:bookmarkStart w:id="0" w:name="_GoBack"/>
            <w:bookmarkEnd w:id="0"/>
            <w:r w:rsidR="00775B54" w:rsidRPr="00775B54">
              <w:rPr>
                <w:rFonts w:ascii="Times New Roman" w:hAnsi="Times New Roman" w:cs="Times New Roman" w:hint="default"/>
                <w:color w:val="252525"/>
                <w:sz w:val="26"/>
                <w:szCs w:val="26"/>
                <w:shd w:val="clear" w:color="auto" w:fill="FFFFFF"/>
                <w:rtl/>
              </w:rPr>
              <w:t>لزراعة لا سي</w:t>
            </w:r>
            <w:r>
              <w:rPr>
                <w:rFonts w:ascii="Times New Roman" w:hAnsi="Times New Roman" w:cs="Times New Roman"/>
                <w:color w:val="252525"/>
                <w:sz w:val="26"/>
                <w:szCs w:val="26"/>
                <w:shd w:val="clear" w:color="auto" w:fill="FFFFFF"/>
                <w:rtl/>
              </w:rPr>
              <w:t>ّ</w:t>
            </w:r>
            <w:r w:rsidR="00775B54" w:rsidRPr="00775B54">
              <w:rPr>
                <w:rFonts w:ascii="Times New Roman" w:hAnsi="Times New Roman" w:cs="Times New Roman" w:hint="default"/>
                <w:color w:val="252525"/>
                <w:sz w:val="26"/>
                <w:szCs w:val="26"/>
                <w:shd w:val="clear" w:color="auto" w:fill="FFFFFF"/>
                <w:rtl/>
              </w:rPr>
              <w:t xml:space="preserve">ما زراعة الزيتون لما </w:t>
            </w:r>
            <w:r w:rsidR="00284E32">
              <w:rPr>
                <w:rFonts w:ascii="Times New Roman" w:hAnsi="Times New Roman" w:cs="Times New Roman" w:hint="default"/>
                <w:color w:val="252525"/>
                <w:sz w:val="26"/>
                <w:szCs w:val="26"/>
                <w:shd w:val="clear" w:color="auto" w:fill="FFFFFF"/>
                <w:rtl/>
              </w:rPr>
              <w:t>يوفره من مواد، والعنب لانتاج ال</w:t>
            </w:r>
            <w:r w:rsidR="00775B54" w:rsidRPr="00775B54">
              <w:rPr>
                <w:rFonts w:ascii="Times New Roman" w:hAnsi="Times New Roman" w:cs="Times New Roman" w:hint="default"/>
                <w:color w:val="252525"/>
                <w:sz w:val="26"/>
                <w:szCs w:val="26"/>
                <w:shd w:val="clear" w:color="auto" w:fill="FFFFFF"/>
                <w:rtl/>
              </w:rPr>
              <w:t xml:space="preserve">نبيذ وأشجار التوت </w:t>
            </w:r>
            <w:r>
              <w:rPr>
                <w:rFonts w:ascii="Times New Roman" w:hAnsi="Times New Roman" w:cs="Times New Roman"/>
                <w:color w:val="252525"/>
                <w:sz w:val="26"/>
                <w:szCs w:val="26"/>
                <w:shd w:val="clear" w:color="auto" w:fill="FFFFFF"/>
                <w:rtl/>
              </w:rPr>
              <w:t xml:space="preserve">لتصدير الشرانق </w:t>
            </w:r>
            <w:r w:rsidR="00775B54" w:rsidRPr="00775B54">
              <w:rPr>
                <w:rFonts w:ascii="Times New Roman" w:hAnsi="Times New Roman" w:cs="Times New Roman" w:hint="default"/>
                <w:color w:val="252525"/>
                <w:sz w:val="26"/>
                <w:szCs w:val="26"/>
                <w:shd w:val="clear" w:color="auto" w:fill="FFFFFF"/>
                <w:rtl/>
              </w:rPr>
              <w:t>إلى فرنسا</w:t>
            </w:r>
            <w:r>
              <w:rPr>
                <w:rFonts w:ascii="Times New Roman" w:hAnsi="Times New Roman" w:cs="Times New Roman"/>
                <w:color w:val="252525"/>
                <w:sz w:val="26"/>
                <w:szCs w:val="26"/>
                <w:shd w:val="clear" w:color="auto" w:fill="FFFFFF"/>
                <w:rtl/>
              </w:rPr>
              <w:t xml:space="preserve"> حيث استخدم في صناعة الحرير</w:t>
            </w:r>
            <w:r w:rsidR="00775B54" w:rsidRPr="00775B54">
              <w:rPr>
                <w:rFonts w:ascii="Times New Roman" w:hAnsi="Times New Roman" w:cs="Times New Roman" w:hint="default"/>
                <w:color w:val="252525"/>
                <w:sz w:val="26"/>
                <w:szCs w:val="26"/>
                <w:shd w:val="clear" w:color="auto" w:fill="FFFFFF"/>
                <w:rtl/>
              </w:rPr>
              <w:t>. خص</w:t>
            </w:r>
            <w:r>
              <w:rPr>
                <w:rFonts w:ascii="Times New Roman" w:hAnsi="Times New Roman" w:cs="Times New Roman"/>
                <w:color w:val="252525"/>
                <w:sz w:val="26"/>
                <w:szCs w:val="26"/>
                <w:shd w:val="clear" w:color="auto" w:fill="FFFFFF"/>
                <w:rtl/>
              </w:rPr>
              <w:t>ّ</w:t>
            </w:r>
            <w:r w:rsidR="00775B54" w:rsidRPr="00775B54">
              <w:rPr>
                <w:rFonts w:ascii="Times New Roman" w:hAnsi="Times New Roman" w:cs="Times New Roman" w:hint="default"/>
                <w:color w:val="252525"/>
                <w:sz w:val="26"/>
                <w:szCs w:val="26"/>
                <w:shd w:val="clear" w:color="auto" w:fill="FFFFFF"/>
                <w:rtl/>
              </w:rPr>
              <w:t xml:space="preserve">صت </w:t>
            </w:r>
            <w:r>
              <w:rPr>
                <w:rFonts w:ascii="Times New Roman" w:hAnsi="Times New Roman" w:cs="Times New Roman"/>
                <w:color w:val="252525"/>
                <w:sz w:val="26"/>
                <w:szCs w:val="26"/>
                <w:shd w:val="clear" w:color="auto" w:fill="FFFFFF"/>
                <w:rtl/>
              </w:rPr>
              <w:t xml:space="preserve">لزراعة "الحرير" </w:t>
            </w:r>
            <w:r w:rsidR="00284E32">
              <w:rPr>
                <w:rFonts w:ascii="Times New Roman" w:hAnsi="Times New Roman" w:cs="Times New Roman"/>
                <w:color w:val="252525"/>
                <w:sz w:val="26"/>
                <w:szCs w:val="26"/>
                <w:shd w:val="clear" w:color="auto" w:fill="FFFFFF"/>
                <w:rtl/>
              </w:rPr>
              <w:t>آ</w:t>
            </w:r>
            <w:r w:rsidR="00775B54" w:rsidRPr="00775B54">
              <w:rPr>
                <w:rFonts w:ascii="Times New Roman" w:hAnsi="Times New Roman" w:cs="Times New Roman" w:hint="default"/>
                <w:color w:val="252525"/>
                <w:sz w:val="26"/>
                <w:szCs w:val="26"/>
                <w:shd w:val="clear" w:color="auto" w:fill="FFFFFF"/>
                <w:rtl/>
              </w:rPr>
              <w:t xml:space="preserve">لاف </w:t>
            </w:r>
            <w:r>
              <w:rPr>
                <w:rFonts w:ascii="Times New Roman" w:hAnsi="Times New Roman" w:cs="Times New Roman" w:hint="default"/>
                <w:color w:val="252525"/>
                <w:sz w:val="26"/>
                <w:szCs w:val="26"/>
                <w:shd w:val="clear" w:color="auto" w:fill="FFFFFF"/>
                <w:rtl/>
              </w:rPr>
              <w:t xml:space="preserve">قطع الأرض المزروعة </w:t>
            </w:r>
            <w:r>
              <w:rPr>
                <w:rFonts w:ascii="Times New Roman" w:hAnsi="Times New Roman" w:cs="Times New Roman"/>
                <w:color w:val="252525"/>
                <w:sz w:val="26"/>
                <w:szCs w:val="26"/>
                <w:shd w:val="clear" w:color="auto" w:fill="FFFFFF"/>
                <w:rtl/>
              </w:rPr>
              <w:t xml:space="preserve">ولقد </w:t>
            </w:r>
            <w:r w:rsidR="00775B54" w:rsidRPr="00775B54">
              <w:rPr>
                <w:rFonts w:ascii="Times New Roman" w:hAnsi="Times New Roman" w:cs="Times New Roman" w:hint="default"/>
                <w:color w:val="252525"/>
                <w:sz w:val="26"/>
                <w:szCs w:val="26"/>
                <w:shd w:val="clear" w:color="auto" w:fill="FFFFFF"/>
                <w:rtl/>
              </w:rPr>
              <w:t xml:space="preserve">طغت على المحاصيل </w:t>
            </w:r>
            <w:r>
              <w:rPr>
                <w:rFonts w:ascii="Times New Roman" w:hAnsi="Times New Roman" w:cs="Times New Roman"/>
                <w:color w:val="252525"/>
                <w:sz w:val="26"/>
                <w:szCs w:val="26"/>
                <w:shd w:val="clear" w:color="auto" w:fill="FFFFFF"/>
                <w:rtl/>
              </w:rPr>
              <w:t xml:space="preserve">المعيشيّة </w:t>
            </w:r>
            <w:r w:rsidR="00775B54" w:rsidRPr="00775B54">
              <w:rPr>
                <w:rFonts w:ascii="Times New Roman" w:hAnsi="Times New Roman" w:cs="Times New Roman" w:hint="default"/>
                <w:color w:val="252525"/>
                <w:sz w:val="26"/>
                <w:szCs w:val="26"/>
                <w:shd w:val="clear" w:color="auto" w:fill="FFFFFF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color w:val="252525"/>
                <w:sz w:val="26"/>
                <w:szCs w:val="26"/>
                <w:shd w:val="clear" w:color="auto" w:fill="FFFFFF"/>
                <w:rtl/>
              </w:rPr>
              <w:t xml:space="preserve">ومنها </w:t>
            </w:r>
            <w:hyperlink r:id="rId8" w:tooltip="قمح" w:history="1">
              <w:r w:rsidR="00775B54" w:rsidRPr="00775B54">
                <w:rPr>
                  <w:rStyle w:val="Hyperlink"/>
                  <w:rFonts w:ascii="Times New Roman" w:hAnsi="Times New Roman" w:cs="Times New Roman" w:hint="default"/>
                  <w:color w:val="0B0080"/>
                  <w:sz w:val="26"/>
                  <w:szCs w:val="26"/>
                  <w:u w:val="none"/>
                  <w:shd w:val="clear" w:color="auto" w:fill="FFFFFF"/>
                  <w:rtl/>
                </w:rPr>
                <w:t>القمح</w:t>
              </w:r>
            </w:hyperlink>
            <w:r w:rsidR="00775B54" w:rsidRPr="00775B54">
              <w:rPr>
                <w:rStyle w:val="apple-converted-space"/>
                <w:rFonts w:ascii="Times New Roman" w:hAnsi="Times New Roman" w:cs="Times New Roman" w:hint="default"/>
                <w:color w:val="252525"/>
                <w:sz w:val="26"/>
                <w:szCs w:val="26"/>
                <w:shd w:val="clear" w:color="auto" w:fill="FFFFFF"/>
                <w:rtl/>
              </w:rPr>
              <w:t> </w:t>
            </w:r>
            <w:hyperlink r:id="rId9" w:tooltip="حنطة" w:history="1">
              <w:r w:rsidR="00775B54" w:rsidRPr="00775B54">
                <w:rPr>
                  <w:rStyle w:val="Hyperlink"/>
                  <w:rFonts w:ascii="Times New Roman" w:hAnsi="Times New Roman" w:cs="Times New Roman" w:hint="default"/>
                  <w:color w:val="0B0080"/>
                  <w:sz w:val="26"/>
                  <w:szCs w:val="26"/>
                  <w:u w:val="none"/>
                  <w:shd w:val="clear" w:color="auto" w:fill="FFFFFF"/>
                  <w:rtl/>
                </w:rPr>
                <w:t>والحنطة</w:t>
              </w:r>
            </w:hyperlink>
            <w:r w:rsidR="00775B54" w:rsidRPr="00775B54">
              <w:rPr>
                <w:rStyle w:val="apple-converted-space"/>
                <w:rFonts w:ascii="Times New Roman" w:hAnsi="Times New Roman" w:cs="Times New Roman" w:hint="default"/>
                <w:color w:val="252525"/>
                <w:sz w:val="26"/>
                <w:szCs w:val="26"/>
                <w:shd w:val="clear" w:color="auto" w:fill="FFFFFF"/>
                <w:rtl/>
              </w:rPr>
              <w:t> </w:t>
            </w:r>
            <w:hyperlink r:id="rId10" w:tooltip="حبوب" w:history="1">
              <w:r w:rsidR="00775B54" w:rsidRPr="00775B54">
                <w:rPr>
                  <w:rStyle w:val="Hyperlink"/>
                  <w:rFonts w:ascii="Times New Roman" w:hAnsi="Times New Roman" w:cs="Times New Roman" w:hint="default"/>
                  <w:color w:val="0B0080"/>
                  <w:sz w:val="26"/>
                  <w:szCs w:val="26"/>
                  <w:u w:val="none"/>
                  <w:shd w:val="clear" w:color="auto" w:fill="FFFFFF"/>
                  <w:rtl/>
                </w:rPr>
                <w:t>والحبوب</w:t>
              </w:r>
            </w:hyperlink>
            <w:r w:rsidR="00775B54" w:rsidRPr="00775B54">
              <w:rPr>
                <w:rFonts w:ascii="Times New Roman" w:hAnsi="Times New Roman" w:cs="Times New Roman" w:hint="default"/>
                <w:color w:val="252525"/>
                <w:sz w:val="26"/>
                <w:szCs w:val="26"/>
                <w:shd w:val="clear" w:color="auto" w:fill="FFFFFF"/>
                <w:rtl/>
              </w:rPr>
              <w:t xml:space="preserve"> التي أصبح إنتاجها لا يسدّ غير قسم صغير جدًا من حاجة الأهالي الذين </w:t>
            </w:r>
            <w:r>
              <w:rPr>
                <w:rFonts w:ascii="Times New Roman" w:hAnsi="Times New Roman" w:cs="Times New Roman"/>
                <w:color w:val="252525"/>
                <w:sz w:val="26"/>
                <w:szCs w:val="26"/>
                <w:shd w:val="clear" w:color="auto" w:fill="FFFFFF"/>
                <w:rtl/>
              </w:rPr>
              <w:t xml:space="preserve">يضطرون </w:t>
            </w:r>
            <w:r w:rsidR="00775B54" w:rsidRPr="00775B54">
              <w:rPr>
                <w:rFonts w:ascii="Times New Roman" w:hAnsi="Times New Roman" w:cs="Times New Roman" w:hint="default"/>
                <w:color w:val="252525"/>
                <w:sz w:val="26"/>
                <w:szCs w:val="26"/>
                <w:shd w:val="clear" w:color="auto" w:fill="FFFFFF"/>
                <w:rtl/>
              </w:rPr>
              <w:t xml:space="preserve"> إلى شراء القمح من</w:t>
            </w:r>
            <w:r w:rsidR="00775B54" w:rsidRPr="00775B54">
              <w:rPr>
                <w:rStyle w:val="apple-converted-space"/>
                <w:rFonts w:ascii="Times New Roman" w:hAnsi="Times New Roman" w:cs="Times New Roman" w:hint="default"/>
                <w:color w:val="252525"/>
                <w:sz w:val="26"/>
                <w:szCs w:val="26"/>
                <w:shd w:val="clear" w:color="auto" w:fill="FFFFFF"/>
                <w:rtl/>
              </w:rPr>
              <w:t> </w:t>
            </w:r>
            <w:r>
              <w:rPr>
                <w:rFonts w:ascii="Times New Roman" w:hAnsi="Times New Roman" w:cs="Times New Roman" w:hint="default"/>
                <w:sz w:val="26"/>
                <w:szCs w:val="26"/>
                <w:shd w:val="clear" w:color="auto" w:fill="FFFFFF"/>
                <w:rtl/>
              </w:rPr>
              <w:t xml:space="preserve">المناطق الداخلية. </w:t>
            </w:r>
            <w:r w:rsidR="00775B54" w:rsidRPr="00775B54">
              <w:rPr>
                <w:rFonts w:ascii="Times New Roman" w:hAnsi="Times New Roman" w:cs="Times New Roman" w:hint="default"/>
                <w:sz w:val="26"/>
                <w:szCs w:val="26"/>
                <w:shd w:val="clear" w:color="auto" w:fill="FFFFFF"/>
                <w:rtl/>
              </w:rPr>
              <w:t>في 1913، قرّر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rtl/>
              </w:rPr>
              <w:t xml:space="preserve"> المتصرّف</w:t>
            </w:r>
            <w:r>
              <w:rPr>
                <w:rFonts w:ascii="Times New Roman" w:hAnsi="Times New Roman" w:cs="Times New Roman" w:hint="default"/>
                <w:sz w:val="26"/>
                <w:szCs w:val="26"/>
                <w:shd w:val="clear" w:color="auto" w:fill="FFFFFF"/>
                <w:rtl/>
              </w:rPr>
              <w:t xml:space="preserve"> أوهانس باشا 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rtl/>
              </w:rPr>
              <w:t>إ</w:t>
            </w:r>
            <w:r w:rsidR="00775B54" w:rsidRPr="00775B54">
              <w:rPr>
                <w:rFonts w:ascii="Times New Roman" w:hAnsi="Times New Roman" w:cs="Times New Roman" w:hint="default"/>
                <w:sz w:val="26"/>
                <w:szCs w:val="26"/>
                <w:shd w:val="clear" w:color="auto" w:fill="FFFFFF"/>
                <w:rtl/>
              </w:rPr>
              <w:t xml:space="preserve">نشاء ثلاثة مرافئ جديدة في </w:t>
            </w:r>
            <w:r w:rsidR="00775B54" w:rsidRPr="00775B54">
              <w:rPr>
                <w:rFonts w:ascii="Times New Roman" w:hAnsi="Times New Roman" w:cs="Times New Roman" w:hint="default"/>
                <w:sz w:val="26"/>
                <w:szCs w:val="26"/>
                <w:rtl/>
              </w:rPr>
              <w:t>جونية والنبي موسى وشكا لينشط التجارة.</w:t>
            </w:r>
            <w:r>
              <w:rPr>
                <w:rFonts w:ascii="Times New Roman" w:hAnsi="Times New Roman" w:cs="Times New Roman"/>
                <w:sz w:val="26"/>
                <w:szCs w:val="26"/>
                <w:rtl/>
              </w:rPr>
              <w:t xml:space="preserve"> ولكن يبدو أن قرب الحرب أوقف هذه الخطوة. </w:t>
            </w:r>
          </w:p>
        </w:tc>
      </w:tr>
      <w:tr w:rsidR="00775B54" w:rsidRPr="00775B54" w:rsidTr="00DA6FE1">
        <w:trPr>
          <w:trHeight w:hRule="exact" w:val="7615"/>
        </w:trPr>
        <w:tc>
          <w:tcPr>
            <w:tcW w:w="3830" w:type="dxa"/>
            <w:tcMar>
              <w:left w:w="202" w:type="dxa"/>
              <w:right w:w="158" w:type="dxa"/>
            </w:tcMar>
          </w:tcPr>
          <w:p w:rsidR="00775B54" w:rsidRDefault="00775B54" w:rsidP="00284E32">
            <w:pPr>
              <w:pStyle w:val="Body"/>
              <w:pBdr>
                <w:bottom w:val="none" w:sz="0" w:space="0" w:color="auto"/>
              </w:pBdr>
              <w:jc w:val="lowKashida"/>
              <w:rPr>
                <w:rFonts w:ascii="Times New Roman" w:hAnsi="Times New Roman" w:cs="Times New Roman" w:hint="default"/>
                <w:sz w:val="26"/>
                <w:szCs w:val="26"/>
                <w:rtl/>
              </w:rPr>
            </w:pPr>
          </w:p>
          <w:p w:rsidR="00775B54" w:rsidRDefault="00775B54" w:rsidP="00284E32">
            <w:pPr>
              <w:pStyle w:val="Body"/>
              <w:pBdr>
                <w:bottom w:val="none" w:sz="0" w:space="0" w:color="auto"/>
              </w:pBdr>
              <w:jc w:val="lowKashida"/>
              <w:rPr>
                <w:rFonts w:ascii="Times New Roman" w:hAnsi="Times New Roman" w:cs="Times New Roman" w:hint="default"/>
                <w:sz w:val="26"/>
                <w:szCs w:val="26"/>
                <w:rtl/>
              </w:rPr>
            </w:pPr>
          </w:p>
          <w:p w:rsidR="00775B54" w:rsidRDefault="00775B54" w:rsidP="00284E32">
            <w:pPr>
              <w:pStyle w:val="Body"/>
              <w:pBdr>
                <w:bottom w:val="none" w:sz="0" w:space="0" w:color="auto"/>
              </w:pBdr>
              <w:jc w:val="lowKashida"/>
              <w:rPr>
                <w:rFonts w:ascii="Times New Roman" w:hAnsi="Times New Roman" w:cs="Times New Roman" w:hint="default"/>
                <w:sz w:val="26"/>
                <w:szCs w:val="26"/>
                <w:rtl/>
              </w:rPr>
            </w:pPr>
          </w:p>
          <w:p w:rsidR="00775B54" w:rsidRPr="00775B54" w:rsidRDefault="00775B54" w:rsidP="00284E32">
            <w:pPr>
              <w:pStyle w:val="Body"/>
              <w:pBdr>
                <w:bottom w:val="none" w:sz="0" w:space="0" w:color="auto"/>
              </w:pBdr>
              <w:jc w:val="lowKashida"/>
              <w:rPr>
                <w:rFonts w:ascii="Times New Roman" w:hAnsi="Times New Roman" w:cs="Times New Roman" w:hint="default"/>
                <w:sz w:val="26"/>
                <w:szCs w:val="26"/>
                <w:rtl/>
              </w:rPr>
            </w:pPr>
            <w:r w:rsidRPr="00775B54">
              <w:rPr>
                <w:rFonts w:ascii="Times New Roman" w:hAnsi="Times New Roman" w:cs="Times New Roman" w:hint="default"/>
                <w:sz w:val="26"/>
                <w:szCs w:val="26"/>
                <w:rtl/>
              </w:rPr>
              <w:t>غادر بين 1860 و1914 ما يقدر بثلث سكان جبل لبنان ومعظمهم من الف</w:t>
            </w:r>
            <w:r w:rsidR="00F902A4">
              <w:rPr>
                <w:rFonts w:ascii="Times New Roman" w:hAnsi="Times New Roman" w:cs="Times New Roman" w:hint="default"/>
                <w:sz w:val="26"/>
                <w:szCs w:val="26"/>
                <w:rtl/>
              </w:rPr>
              <w:t>لاحين الموارنة وبعض الدروز</w:t>
            </w:r>
            <w:r w:rsidR="00F902A4">
              <w:rPr>
                <w:rFonts w:ascii="Times New Roman" w:hAnsi="Times New Roman" w:cs="Times New Roman"/>
                <w:sz w:val="26"/>
                <w:szCs w:val="26"/>
                <w:rtl/>
              </w:rPr>
              <w:t xml:space="preserve">. معظمهم </w:t>
            </w:r>
            <w:r w:rsidR="00F902A4">
              <w:rPr>
                <w:rFonts w:ascii="Times New Roman" w:hAnsi="Times New Roman" w:cs="Times New Roman" w:hint="default"/>
                <w:sz w:val="26"/>
                <w:szCs w:val="26"/>
                <w:rtl/>
              </w:rPr>
              <w:t>هاجر</w:t>
            </w:r>
            <w:r w:rsidRPr="00775B54">
              <w:rPr>
                <w:rFonts w:ascii="Times New Roman" w:hAnsi="Times New Roman" w:cs="Times New Roman" w:hint="default"/>
                <w:sz w:val="26"/>
                <w:szCs w:val="26"/>
                <w:rtl/>
              </w:rPr>
              <w:t xml:space="preserve"> عبر البحار بحثاً عن مورد رزق </w:t>
            </w:r>
            <w:r w:rsidR="00F902A4">
              <w:rPr>
                <w:rFonts w:ascii="Times New Roman" w:hAnsi="Times New Roman" w:cs="Times New Roman"/>
                <w:sz w:val="26"/>
                <w:szCs w:val="26"/>
                <w:rtl/>
              </w:rPr>
              <w:t>يع</w:t>
            </w:r>
            <w:r w:rsidR="00284E32">
              <w:rPr>
                <w:rFonts w:ascii="Times New Roman" w:hAnsi="Times New Roman" w:cs="Times New Roman"/>
                <w:sz w:val="26"/>
                <w:szCs w:val="26"/>
                <w:rtl/>
              </w:rPr>
              <w:t>ي</w:t>
            </w:r>
            <w:r w:rsidR="00F902A4">
              <w:rPr>
                <w:rFonts w:ascii="Times New Roman" w:hAnsi="Times New Roman" w:cs="Times New Roman"/>
                <w:sz w:val="26"/>
                <w:szCs w:val="26"/>
                <w:rtl/>
              </w:rPr>
              <w:t xml:space="preserve">نه ويعين عائلته. </w:t>
            </w:r>
            <w:r w:rsidRPr="00775B54">
              <w:rPr>
                <w:rFonts w:ascii="Times New Roman" w:hAnsi="Times New Roman" w:cs="Times New Roman" w:hint="default"/>
                <w:sz w:val="26"/>
                <w:szCs w:val="26"/>
                <w:rtl/>
              </w:rPr>
              <w:t>نجح الكثيرون منهم في جمع ثروات و</w:t>
            </w:r>
            <w:r w:rsidR="00F902A4">
              <w:rPr>
                <w:rFonts w:ascii="Times New Roman" w:hAnsi="Times New Roman" w:cs="Times New Roman"/>
                <w:sz w:val="26"/>
                <w:szCs w:val="26"/>
                <w:rtl/>
              </w:rPr>
              <w:t>أخذوا</w:t>
            </w:r>
            <w:r w:rsidRPr="00775B54">
              <w:rPr>
                <w:rFonts w:ascii="Times New Roman" w:hAnsi="Times New Roman" w:cs="Times New Roman" w:hint="default"/>
                <w:sz w:val="26"/>
                <w:szCs w:val="26"/>
                <w:rtl/>
              </w:rPr>
              <w:t xml:space="preserve"> يرسلون الأموال إلى ذويهم</w:t>
            </w:r>
            <w:r w:rsidR="00F902A4">
              <w:rPr>
                <w:rFonts w:ascii="Times New Roman" w:hAnsi="Times New Roman" w:cs="Times New Roman"/>
                <w:sz w:val="26"/>
                <w:szCs w:val="26"/>
                <w:rtl/>
              </w:rPr>
              <w:t xml:space="preserve"> الذين يعتمدون عليها لتأمين حاجاتهم. </w:t>
            </w:r>
            <w:r w:rsidRPr="00775B54">
              <w:rPr>
                <w:rFonts w:ascii="Times New Roman" w:hAnsi="Times New Roman" w:cs="Times New Roman" w:hint="default"/>
                <w:sz w:val="26"/>
                <w:szCs w:val="26"/>
                <w:rtl/>
              </w:rPr>
              <w:t>منهم من عاد آملاً في شراء أراض</w:t>
            </w:r>
            <w:r w:rsidR="00F902A4">
              <w:rPr>
                <w:rFonts w:ascii="Times New Roman" w:hAnsi="Times New Roman" w:cs="Times New Roman"/>
                <w:sz w:val="26"/>
                <w:szCs w:val="26"/>
                <w:rtl/>
              </w:rPr>
              <w:t xml:space="preserve"> لكن كثيراً ما اصطدموا برف</w:t>
            </w:r>
            <w:r w:rsidRPr="00775B54">
              <w:rPr>
                <w:rFonts w:ascii="Times New Roman" w:hAnsi="Times New Roman" w:cs="Times New Roman" w:hint="default"/>
                <w:sz w:val="26"/>
                <w:szCs w:val="26"/>
                <w:rtl/>
              </w:rPr>
              <w:t xml:space="preserve">ض المالكين القدامى بيع أراضيهم، وبتوسّع أوقاف الكنيسة المارونية. </w:t>
            </w:r>
            <w:r w:rsidR="00F902A4">
              <w:rPr>
                <w:rFonts w:ascii="Times New Roman" w:hAnsi="Times New Roman" w:cs="Times New Roman"/>
                <w:sz w:val="26"/>
                <w:szCs w:val="26"/>
                <w:rtl/>
              </w:rPr>
              <w:t xml:space="preserve">وللأسف، </w:t>
            </w:r>
            <w:r w:rsidRPr="00775B54">
              <w:rPr>
                <w:rFonts w:ascii="Times New Roman" w:hAnsi="Times New Roman" w:cs="Times New Roman" w:hint="default"/>
                <w:sz w:val="26"/>
                <w:szCs w:val="26"/>
                <w:rtl/>
              </w:rPr>
              <w:t xml:space="preserve">استقر معظمهم في مواطنهم الجديدة، ومنهم </w:t>
            </w:r>
            <w:r w:rsidR="00F902A4">
              <w:rPr>
                <w:rFonts w:ascii="Times New Roman" w:hAnsi="Times New Roman" w:cs="Times New Roman" w:hint="default"/>
                <w:sz w:val="26"/>
                <w:szCs w:val="26"/>
                <w:rtl/>
              </w:rPr>
              <w:t>من ساهم في قيام نهضة أدبية</w:t>
            </w:r>
            <w:r w:rsidR="00F902A4">
              <w:rPr>
                <w:rFonts w:ascii="Times New Roman" w:hAnsi="Times New Roman" w:cs="Times New Roman"/>
                <w:sz w:val="26"/>
                <w:szCs w:val="26"/>
                <w:rtl/>
              </w:rPr>
              <w:t xml:space="preserve"> لتعزيز</w:t>
            </w:r>
            <w:r w:rsidRPr="00775B54">
              <w:rPr>
                <w:rFonts w:ascii="Times New Roman" w:hAnsi="Times New Roman" w:cs="Times New Roman" w:hint="default"/>
                <w:sz w:val="26"/>
                <w:szCs w:val="26"/>
                <w:rtl/>
              </w:rPr>
              <w:t>الثقافة العربية وتأكيد حق الولا</w:t>
            </w:r>
            <w:r w:rsidR="00F902A4">
              <w:rPr>
                <w:rFonts w:ascii="Times New Roman" w:hAnsi="Times New Roman" w:cs="Times New Roman" w:hint="default"/>
                <w:sz w:val="26"/>
                <w:szCs w:val="26"/>
                <w:rtl/>
              </w:rPr>
              <w:t>يات العربية في أن تحكم نفسها بن</w:t>
            </w:r>
            <w:r w:rsidR="00F902A4">
              <w:rPr>
                <w:rFonts w:ascii="Times New Roman" w:hAnsi="Times New Roman" w:cs="Times New Roman"/>
                <w:sz w:val="26"/>
                <w:szCs w:val="26"/>
                <w:rtl/>
              </w:rPr>
              <w:t>ف</w:t>
            </w:r>
            <w:r w:rsidRPr="00775B54">
              <w:rPr>
                <w:rFonts w:ascii="Times New Roman" w:hAnsi="Times New Roman" w:cs="Times New Roman" w:hint="default"/>
                <w:sz w:val="26"/>
                <w:szCs w:val="26"/>
                <w:rtl/>
              </w:rPr>
              <w:t xml:space="preserve">سها وأن </w:t>
            </w:r>
            <w:r w:rsidR="00F902A4">
              <w:rPr>
                <w:rFonts w:ascii="Times New Roman" w:hAnsi="Times New Roman" w:cs="Times New Roman"/>
                <w:sz w:val="26"/>
                <w:szCs w:val="26"/>
                <w:rtl/>
              </w:rPr>
              <w:t>تنال استقلالها</w:t>
            </w:r>
            <w:r w:rsidRPr="00775B54">
              <w:rPr>
                <w:rFonts w:ascii="Times New Roman" w:hAnsi="Times New Roman" w:cs="Times New Roman" w:hint="default"/>
                <w:sz w:val="26"/>
                <w:szCs w:val="26"/>
                <w:rtl/>
              </w:rPr>
              <w:t xml:space="preserve">.  </w:t>
            </w:r>
          </w:p>
        </w:tc>
        <w:tc>
          <w:tcPr>
            <w:tcW w:w="3830" w:type="dxa"/>
            <w:tcMar>
              <w:left w:w="202" w:type="dxa"/>
              <w:right w:w="158" w:type="dxa"/>
            </w:tcMar>
          </w:tcPr>
          <w:p w:rsidR="00775B54" w:rsidRDefault="00775B54" w:rsidP="00284E32">
            <w:pPr>
              <w:pStyle w:val="Body"/>
              <w:pBdr>
                <w:bottom w:val="none" w:sz="0" w:space="0" w:color="auto"/>
              </w:pBdr>
              <w:jc w:val="lowKashida"/>
              <w:rPr>
                <w:rFonts w:ascii="Times New Roman" w:hAnsi="Times New Roman" w:cs="Times New Roman" w:hint="default"/>
                <w:sz w:val="26"/>
                <w:szCs w:val="26"/>
                <w:rtl/>
              </w:rPr>
            </w:pPr>
          </w:p>
          <w:p w:rsidR="00775B54" w:rsidRDefault="00775B54" w:rsidP="00284E32">
            <w:pPr>
              <w:pStyle w:val="Body"/>
              <w:pBdr>
                <w:bottom w:val="none" w:sz="0" w:space="0" w:color="auto"/>
              </w:pBdr>
              <w:jc w:val="lowKashida"/>
              <w:rPr>
                <w:rFonts w:ascii="Times New Roman" w:hAnsi="Times New Roman" w:cs="Times New Roman" w:hint="default"/>
                <w:sz w:val="26"/>
                <w:szCs w:val="26"/>
                <w:rtl/>
              </w:rPr>
            </w:pPr>
          </w:p>
          <w:p w:rsidR="00775B54" w:rsidRDefault="00775B54" w:rsidP="00284E32">
            <w:pPr>
              <w:pStyle w:val="Body"/>
              <w:pBdr>
                <w:bottom w:val="none" w:sz="0" w:space="0" w:color="auto"/>
              </w:pBdr>
              <w:jc w:val="lowKashida"/>
              <w:rPr>
                <w:rFonts w:ascii="Times New Roman" w:hAnsi="Times New Roman" w:cs="Times New Roman" w:hint="default"/>
                <w:sz w:val="26"/>
                <w:szCs w:val="26"/>
                <w:rtl/>
              </w:rPr>
            </w:pPr>
          </w:p>
          <w:p w:rsidR="00775B54" w:rsidRPr="00775B54" w:rsidRDefault="00775B54" w:rsidP="00284E32">
            <w:pPr>
              <w:pStyle w:val="Body"/>
              <w:pBdr>
                <w:bottom w:val="none" w:sz="0" w:space="0" w:color="auto"/>
              </w:pBdr>
              <w:jc w:val="lowKashida"/>
              <w:rPr>
                <w:rFonts w:ascii="Times New Roman" w:hAnsi="Times New Roman" w:cs="Times New Roman" w:hint="default"/>
                <w:sz w:val="26"/>
                <w:szCs w:val="26"/>
                <w:rtl/>
              </w:rPr>
            </w:pPr>
            <w:r w:rsidRPr="00775B54">
              <w:rPr>
                <w:rFonts w:ascii="Times New Roman" w:hAnsi="Times New Roman" w:cs="Times New Roman" w:hint="default"/>
                <w:sz w:val="26"/>
                <w:szCs w:val="26"/>
                <w:rtl/>
              </w:rPr>
              <w:t>أصبح المرء يلحظ غزو الحياة الأوروبيّة وتغيّر مظاهر حياة اللبنانيين من لباس وطعام وأثاث</w:t>
            </w:r>
            <w:r w:rsidR="00F902A4">
              <w:rPr>
                <w:rFonts w:ascii="Times New Roman" w:hAnsi="Times New Roman" w:cs="Times New Roman"/>
                <w:sz w:val="26"/>
                <w:szCs w:val="26"/>
                <w:rtl/>
              </w:rPr>
              <w:t xml:space="preserve"> خلال </w:t>
            </w:r>
            <w:r w:rsidR="00F902A4" w:rsidRPr="00775B54">
              <w:rPr>
                <w:rFonts w:ascii="Times New Roman" w:hAnsi="Times New Roman" w:cs="Times New Roman" w:hint="default"/>
                <w:sz w:val="26"/>
                <w:szCs w:val="26"/>
                <w:rtl/>
              </w:rPr>
              <w:t>حقبة المتصرفية</w:t>
            </w:r>
            <w:r w:rsidR="00F902A4">
              <w:rPr>
                <w:rFonts w:ascii="Times New Roman" w:hAnsi="Times New Roman" w:cs="Times New Roman"/>
                <w:sz w:val="26"/>
                <w:szCs w:val="26"/>
                <w:rtl/>
              </w:rPr>
              <w:t>. وبدت ال</w:t>
            </w:r>
            <w:r w:rsidR="00F902A4" w:rsidRPr="00775B54">
              <w:rPr>
                <w:rFonts w:ascii="Times New Roman" w:hAnsi="Times New Roman" w:cs="Times New Roman" w:hint="default"/>
                <w:sz w:val="26"/>
                <w:szCs w:val="26"/>
                <w:rtl/>
              </w:rPr>
              <w:t>تغيّرات واضحة للعيان</w:t>
            </w:r>
            <w:r w:rsidRPr="00775B54">
              <w:rPr>
                <w:rFonts w:ascii="Times New Roman" w:hAnsi="Times New Roman" w:cs="Times New Roman" w:hint="default"/>
                <w:sz w:val="26"/>
                <w:szCs w:val="26"/>
                <w:rtl/>
              </w:rPr>
              <w:t>. و</w:t>
            </w:r>
            <w:r w:rsidR="00F902A4">
              <w:rPr>
                <w:rFonts w:ascii="Times New Roman" w:hAnsi="Times New Roman" w:cs="Times New Roman"/>
                <w:sz w:val="26"/>
                <w:szCs w:val="26"/>
                <w:rtl/>
              </w:rPr>
              <w:t xml:space="preserve">لقد </w:t>
            </w:r>
            <w:r w:rsidRPr="00775B54">
              <w:rPr>
                <w:rFonts w:ascii="Times New Roman" w:hAnsi="Times New Roman" w:cs="Times New Roman" w:hint="default"/>
                <w:sz w:val="26"/>
                <w:szCs w:val="26"/>
                <w:rtl/>
              </w:rPr>
              <w:t>صعدت طبقة اجتماعية وسياسية جديدة مرت</w:t>
            </w:r>
            <w:r w:rsidR="00F902A4">
              <w:rPr>
                <w:rFonts w:ascii="Times New Roman" w:hAnsi="Times New Roman" w:cs="Times New Roman" w:hint="default"/>
                <w:sz w:val="26"/>
                <w:szCs w:val="26"/>
                <w:rtl/>
              </w:rPr>
              <w:t>بطة بنمو اقتصاد الحرير والهجرة</w:t>
            </w:r>
            <w:r w:rsidR="00F902A4">
              <w:rPr>
                <w:rFonts w:ascii="Times New Roman" w:hAnsi="Times New Roman" w:cs="Times New Roman"/>
                <w:sz w:val="26"/>
                <w:szCs w:val="26"/>
                <w:rtl/>
              </w:rPr>
              <w:t xml:space="preserve"> لعبت</w:t>
            </w:r>
            <w:r w:rsidRPr="00775B54">
              <w:rPr>
                <w:rFonts w:ascii="Times New Roman" w:hAnsi="Times New Roman" w:cs="Times New Roman" w:hint="default"/>
                <w:sz w:val="26"/>
                <w:szCs w:val="26"/>
                <w:rtl/>
              </w:rPr>
              <w:t xml:space="preserve"> دور</w:t>
            </w:r>
            <w:r w:rsidR="00F902A4">
              <w:rPr>
                <w:rFonts w:ascii="Times New Roman" w:hAnsi="Times New Roman" w:cs="Times New Roman"/>
                <w:sz w:val="26"/>
                <w:szCs w:val="26"/>
                <w:rtl/>
              </w:rPr>
              <w:t>اً</w:t>
            </w:r>
            <w:r w:rsidRPr="00775B54">
              <w:rPr>
                <w:rFonts w:ascii="Times New Roman" w:hAnsi="Times New Roman" w:cs="Times New Roman" w:hint="default"/>
                <w:sz w:val="26"/>
                <w:szCs w:val="26"/>
                <w:rtl/>
              </w:rPr>
              <w:t xml:space="preserve"> واضح</w:t>
            </w:r>
            <w:r w:rsidR="00F902A4">
              <w:rPr>
                <w:rFonts w:ascii="Times New Roman" w:hAnsi="Times New Roman" w:cs="Times New Roman"/>
                <w:sz w:val="26"/>
                <w:szCs w:val="26"/>
                <w:rtl/>
              </w:rPr>
              <w:t>اً</w:t>
            </w:r>
            <w:r w:rsidRPr="00775B54">
              <w:rPr>
                <w:rFonts w:ascii="Times New Roman" w:hAnsi="Times New Roman" w:cs="Times New Roman" w:hint="default"/>
                <w:sz w:val="26"/>
                <w:szCs w:val="26"/>
                <w:rtl/>
              </w:rPr>
              <w:t xml:space="preserve"> في مجلس إدارة جبل. تشكلت هذه الطبقة المتوسطة من أسر المقاطعجية القدامى وملاكي الاراضي المتوسطين والموظفين وأبناء المهن الحرة والمهاجرين العائدين. و</w:t>
            </w:r>
            <w:r w:rsidR="00F902A4">
              <w:rPr>
                <w:rFonts w:ascii="Times New Roman" w:hAnsi="Times New Roman" w:cs="Times New Roman"/>
                <w:sz w:val="26"/>
                <w:szCs w:val="26"/>
                <w:rtl/>
              </w:rPr>
              <w:t xml:space="preserve">وقعت </w:t>
            </w:r>
            <w:r w:rsidRPr="00775B54">
              <w:rPr>
                <w:rFonts w:ascii="Times New Roman" w:hAnsi="Times New Roman" w:cs="Times New Roman" w:hint="default"/>
                <w:sz w:val="26"/>
                <w:szCs w:val="26"/>
                <w:rtl/>
              </w:rPr>
              <w:t>في الوسط بين طبقتي المشايخ والعام</w:t>
            </w:r>
            <w:r w:rsidR="00F902A4">
              <w:rPr>
                <w:rFonts w:ascii="Times New Roman" w:hAnsi="Times New Roman" w:cs="Times New Roman"/>
                <w:sz w:val="26"/>
                <w:szCs w:val="26"/>
                <w:rtl/>
              </w:rPr>
              <w:t>ّ</w:t>
            </w:r>
            <w:r w:rsidRPr="00775B54">
              <w:rPr>
                <w:rFonts w:ascii="Times New Roman" w:hAnsi="Times New Roman" w:cs="Times New Roman" w:hint="default"/>
                <w:sz w:val="26"/>
                <w:szCs w:val="26"/>
                <w:rtl/>
              </w:rPr>
              <w:t>ة، اللتين كانتا تشكلان  أساس التراتب الاجتماعي</w:t>
            </w:r>
            <w:r w:rsidR="00F902A4">
              <w:rPr>
                <w:rFonts w:ascii="Times New Roman" w:hAnsi="Times New Roman" w:cs="Times New Roman"/>
                <w:sz w:val="26"/>
                <w:szCs w:val="26"/>
                <w:rtl/>
              </w:rPr>
              <w:t xml:space="preserve"> منذ عهد الإمارة</w:t>
            </w:r>
            <w:r w:rsidRPr="00775B54">
              <w:rPr>
                <w:rFonts w:ascii="Times New Roman" w:hAnsi="Times New Roman" w:cs="Times New Roman" w:hint="default"/>
                <w:sz w:val="26"/>
                <w:szCs w:val="26"/>
                <w:rtl/>
              </w:rPr>
              <w:t xml:space="preserve">.      </w:t>
            </w:r>
          </w:p>
        </w:tc>
        <w:tc>
          <w:tcPr>
            <w:tcW w:w="3830" w:type="dxa"/>
            <w:tcMar>
              <w:left w:w="158" w:type="dxa"/>
              <w:right w:w="158" w:type="dxa"/>
            </w:tcMar>
          </w:tcPr>
          <w:p w:rsidR="00775B54" w:rsidRDefault="00775B54" w:rsidP="00775B54">
            <w:pPr>
              <w:pStyle w:val="Body"/>
              <w:jc w:val="lowKashida"/>
              <w:rPr>
                <w:rFonts w:ascii="Times New Roman" w:hAnsi="Times New Roman" w:cs="Times New Roman" w:hint="default"/>
                <w:sz w:val="26"/>
                <w:szCs w:val="26"/>
                <w:rtl/>
              </w:rPr>
            </w:pPr>
          </w:p>
          <w:p w:rsidR="00775B54" w:rsidRDefault="00775B54" w:rsidP="00775B54">
            <w:pPr>
              <w:pStyle w:val="Body"/>
              <w:jc w:val="lowKashida"/>
              <w:rPr>
                <w:rFonts w:ascii="Times New Roman" w:hAnsi="Times New Roman" w:cs="Times New Roman" w:hint="default"/>
                <w:sz w:val="26"/>
                <w:szCs w:val="26"/>
                <w:rtl/>
              </w:rPr>
            </w:pPr>
          </w:p>
          <w:p w:rsidR="00775B54" w:rsidRDefault="00775B54" w:rsidP="00775B54">
            <w:pPr>
              <w:pStyle w:val="Body"/>
              <w:jc w:val="lowKashida"/>
              <w:rPr>
                <w:rFonts w:ascii="Times New Roman" w:hAnsi="Times New Roman" w:cs="Times New Roman" w:hint="default"/>
                <w:sz w:val="26"/>
                <w:szCs w:val="26"/>
                <w:rtl/>
              </w:rPr>
            </w:pPr>
          </w:p>
          <w:p w:rsidR="00F752C2" w:rsidRDefault="00F902A4" w:rsidP="00F752C2">
            <w:pPr>
              <w:pStyle w:val="Body"/>
              <w:jc w:val="lowKashida"/>
              <w:rPr>
                <w:rFonts w:ascii="Times New Roman" w:hAnsi="Times New Roman" w:cs="Times New Roman" w:hint="default"/>
                <w:sz w:val="26"/>
                <w:szCs w:val="26"/>
                <w:rtl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rtl/>
              </w:rPr>
              <w:t>عيّن أوهانس قيومجيان باشا مت</w:t>
            </w:r>
            <w:r w:rsidR="00775B54" w:rsidRPr="00775B54">
              <w:rPr>
                <w:rFonts w:ascii="Times New Roman" w:hAnsi="Times New Roman" w:cs="Times New Roman" w:hint="default"/>
                <w:sz w:val="26"/>
                <w:szCs w:val="26"/>
                <w:rtl/>
              </w:rPr>
              <w:t xml:space="preserve">صرفاً  </w:t>
            </w:r>
            <w:r w:rsidR="00284E32">
              <w:rPr>
                <w:rFonts w:ascii="Times New Roman" w:hAnsi="Times New Roman" w:cs="Times New Roman"/>
                <w:sz w:val="26"/>
                <w:szCs w:val="26"/>
                <w:rtl/>
              </w:rPr>
              <w:t>بفرمان سلط</w:t>
            </w:r>
            <w:r>
              <w:rPr>
                <w:rFonts w:ascii="Times New Roman" w:hAnsi="Times New Roman" w:cs="Times New Roman"/>
                <w:sz w:val="26"/>
                <w:szCs w:val="26"/>
                <w:rtl/>
              </w:rPr>
              <w:t xml:space="preserve">اني في اوائل 1913. مع إعلان تركيا الحرب، أرسل الجيش العثماني إلى المتصرّفية </w:t>
            </w:r>
            <w:r w:rsidR="00775B54" w:rsidRPr="00775B54">
              <w:rPr>
                <w:rFonts w:ascii="Times New Roman" w:hAnsi="Times New Roman" w:cs="Times New Roman" w:hint="default"/>
                <w:sz w:val="26"/>
                <w:szCs w:val="26"/>
                <w:rtl/>
              </w:rPr>
              <w:t>وألغيت امت</w:t>
            </w:r>
            <w:r w:rsidR="00F752C2">
              <w:rPr>
                <w:rFonts w:ascii="Times New Roman" w:hAnsi="Times New Roman" w:cs="Times New Roman" w:hint="default"/>
                <w:sz w:val="26"/>
                <w:szCs w:val="26"/>
                <w:rtl/>
              </w:rPr>
              <w:t>يازات جبل لبنان ونظام المتصرفية</w:t>
            </w:r>
            <w:r w:rsidR="00F752C2">
              <w:rPr>
                <w:rFonts w:ascii="Times New Roman" w:hAnsi="Times New Roman" w:cs="Times New Roman"/>
                <w:sz w:val="26"/>
                <w:szCs w:val="26"/>
                <w:rtl/>
              </w:rPr>
              <w:t>.</w:t>
            </w:r>
            <w:r w:rsidR="00F752C2">
              <w:rPr>
                <w:rFonts w:ascii="Times New Roman" w:hAnsi="Times New Roman" w:cs="Times New Roman" w:hint="default"/>
                <w:sz w:val="26"/>
                <w:szCs w:val="26"/>
                <w:rtl/>
              </w:rPr>
              <w:t xml:space="preserve"> </w:t>
            </w:r>
            <w:r w:rsidR="00775B54" w:rsidRPr="00775B54">
              <w:rPr>
                <w:rFonts w:ascii="Times New Roman" w:hAnsi="Times New Roman" w:cs="Times New Roman" w:hint="default"/>
                <w:sz w:val="26"/>
                <w:szCs w:val="26"/>
                <w:rtl/>
              </w:rPr>
              <w:t>أرسل الجيش ال</w:t>
            </w:r>
            <w:r w:rsidR="00F752C2">
              <w:rPr>
                <w:rFonts w:ascii="Times New Roman" w:hAnsi="Times New Roman" w:cs="Times New Roman" w:hint="default"/>
                <w:sz w:val="26"/>
                <w:szCs w:val="26"/>
                <w:rtl/>
              </w:rPr>
              <w:t>عثماني بقيادة جمال باشا فانتشر في جبل لبنان وولاية بيروت</w:t>
            </w:r>
            <w:r w:rsidR="00F752C2">
              <w:rPr>
                <w:rFonts w:ascii="Times New Roman" w:hAnsi="Times New Roman" w:cs="Times New Roman"/>
                <w:sz w:val="26"/>
                <w:szCs w:val="26"/>
                <w:rtl/>
              </w:rPr>
              <w:t>،</w:t>
            </w:r>
            <w:r w:rsidR="00775B54" w:rsidRPr="00775B54">
              <w:rPr>
                <w:rFonts w:ascii="Times New Roman" w:hAnsi="Times New Roman" w:cs="Times New Roman" w:hint="default"/>
                <w:sz w:val="26"/>
                <w:szCs w:val="26"/>
                <w:rtl/>
              </w:rPr>
              <w:t xml:space="preserve"> </w:t>
            </w:r>
            <w:r w:rsidR="00F752C2">
              <w:rPr>
                <w:rFonts w:ascii="Times New Roman" w:hAnsi="Times New Roman" w:cs="Times New Roman"/>
                <w:sz w:val="26"/>
                <w:szCs w:val="26"/>
                <w:rtl/>
              </w:rPr>
              <w:t>و</w:t>
            </w:r>
            <w:r w:rsidR="00775B54" w:rsidRPr="00775B54">
              <w:rPr>
                <w:rFonts w:ascii="Times New Roman" w:hAnsi="Times New Roman" w:cs="Times New Roman" w:hint="default"/>
                <w:sz w:val="26"/>
                <w:szCs w:val="26"/>
                <w:rtl/>
              </w:rPr>
              <w:t>أرسل جمال باشا للمتصرّف أمراً بعدمِ القيامِ بأيِّ تعيينٍ أو إقالةٍ أو نقلٍ للموظفين قبل التشا</w:t>
            </w:r>
            <w:r w:rsidR="00F752C2">
              <w:rPr>
                <w:rFonts w:ascii="Times New Roman" w:hAnsi="Times New Roman" w:cs="Times New Roman" w:hint="default"/>
                <w:sz w:val="26"/>
                <w:szCs w:val="26"/>
                <w:rtl/>
              </w:rPr>
              <w:t>ورِ مسبقاً مع القيادةِ العسكرية</w:t>
            </w:r>
            <w:r w:rsidR="00F752C2">
              <w:rPr>
                <w:rFonts w:ascii="Times New Roman" w:hAnsi="Times New Roman" w:cs="Times New Roman"/>
                <w:sz w:val="26"/>
                <w:szCs w:val="26"/>
                <w:rtl/>
              </w:rPr>
              <w:t xml:space="preserve">. </w:t>
            </w:r>
          </w:p>
          <w:p w:rsidR="00775B54" w:rsidRPr="00775B54" w:rsidRDefault="00F752C2" w:rsidP="00F752C2">
            <w:pPr>
              <w:pStyle w:val="Body"/>
              <w:jc w:val="lowKashida"/>
              <w:rPr>
                <w:rFonts w:ascii="Times New Roman" w:hAnsi="Times New Roman" w:cs="Times New Roman" w:hint="default"/>
                <w:sz w:val="26"/>
                <w:szCs w:val="26"/>
                <w:rtl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rtl/>
              </w:rPr>
              <w:t>أمام هذه المضايقات وسلطات جمال باشا المطلقة في المنطقة، قدّم أوهانس باشا ا</w:t>
            </w:r>
            <w:r>
              <w:rPr>
                <w:rFonts w:ascii="Times New Roman" w:hAnsi="Times New Roman" w:cs="Times New Roman" w:hint="default"/>
                <w:sz w:val="26"/>
                <w:szCs w:val="26"/>
                <w:rtl/>
              </w:rPr>
              <w:t>ستقال</w:t>
            </w:r>
            <w:r>
              <w:rPr>
                <w:rFonts w:ascii="Times New Roman" w:hAnsi="Times New Roman" w:cs="Times New Roman"/>
                <w:sz w:val="26"/>
                <w:szCs w:val="26"/>
                <w:rtl/>
              </w:rPr>
              <w:t>ته</w:t>
            </w:r>
            <w:r w:rsidR="00775B54" w:rsidRPr="00775B54">
              <w:rPr>
                <w:rFonts w:ascii="Times New Roman" w:hAnsi="Times New Roman" w:cs="Times New Roman" w:hint="default"/>
                <w:sz w:val="26"/>
                <w:szCs w:val="26"/>
                <w:rtl/>
              </w:rPr>
              <w:t>.</w:t>
            </w:r>
          </w:p>
        </w:tc>
      </w:tr>
    </w:tbl>
    <w:p w:rsidR="00775B54" w:rsidRPr="00775B54" w:rsidRDefault="00775B54" w:rsidP="00510F0B">
      <w:pPr>
        <w:pStyle w:val="Body"/>
        <w:rPr>
          <w:rFonts w:asciiTheme="majorBidi" w:hAnsiTheme="majorBidi" w:cstheme="majorBidi" w:hint="default"/>
          <w:rtl/>
          <w:lang w:val="en-US"/>
        </w:rPr>
      </w:pPr>
    </w:p>
    <w:sectPr w:rsidR="00775B54" w:rsidRPr="00775B54" w:rsidSect="002B16AC">
      <w:pgSz w:w="12240" w:h="15840"/>
      <w:pgMar w:top="144" w:right="720" w:bottom="144" w:left="72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73C" w:rsidRDefault="00D2673C">
      <w:r>
        <w:separator/>
      </w:r>
    </w:p>
  </w:endnote>
  <w:endnote w:type="continuationSeparator" w:id="0">
    <w:p w:rsidR="00D2673C" w:rsidRDefault="00D26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73C" w:rsidRDefault="00D2673C">
      <w:r>
        <w:separator/>
      </w:r>
    </w:p>
  </w:footnote>
  <w:footnote w:type="continuationSeparator" w:id="0">
    <w:p w:rsidR="00D2673C" w:rsidRDefault="00D26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E5565"/>
    <w:multiLevelType w:val="hybridMultilevel"/>
    <w:tmpl w:val="7DE8C7D4"/>
    <w:styleLink w:val="Dash"/>
    <w:lvl w:ilvl="0" w:tplc="9FF03ABE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D7BCF994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5882F996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7204729C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621A00B2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109ED880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65D65A1E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A8BEF1E6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BA6403D8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1" w15:restartNumberingAfterBreak="0">
    <w:nsid w:val="4952121F"/>
    <w:multiLevelType w:val="hybridMultilevel"/>
    <w:tmpl w:val="7DE8C7D4"/>
    <w:numStyleLink w:val="Dash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0AF"/>
    <w:rsid w:val="00021FAD"/>
    <w:rsid w:val="00097C9F"/>
    <w:rsid w:val="00284E32"/>
    <w:rsid w:val="00284E5A"/>
    <w:rsid w:val="002B16AC"/>
    <w:rsid w:val="002D185B"/>
    <w:rsid w:val="003979EF"/>
    <w:rsid w:val="003C7028"/>
    <w:rsid w:val="003E5A46"/>
    <w:rsid w:val="00510F0B"/>
    <w:rsid w:val="005637FA"/>
    <w:rsid w:val="006A30AF"/>
    <w:rsid w:val="006B61E8"/>
    <w:rsid w:val="00775B54"/>
    <w:rsid w:val="00940F2C"/>
    <w:rsid w:val="009D4FC7"/>
    <w:rsid w:val="00C2245D"/>
    <w:rsid w:val="00C8633B"/>
    <w:rsid w:val="00D12111"/>
    <w:rsid w:val="00D2673C"/>
    <w:rsid w:val="00D77ABB"/>
    <w:rsid w:val="00DA6FE1"/>
    <w:rsid w:val="00E23410"/>
    <w:rsid w:val="00E36143"/>
    <w:rsid w:val="00F752C2"/>
    <w:rsid w:val="00F902A4"/>
    <w:rsid w:val="00FE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05F59"/>
  <w15:docId w15:val="{3F41A8F4-3A06-42FF-8025-97BFD80D6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bidi/>
    </w:pPr>
    <w:rPr>
      <w:rFonts w:ascii="Arial Unicode MS" w:hAnsi="Arial Unicode MS" w:cs="Arial Unicode MS" w:hint="cs"/>
      <w:color w:val="000000"/>
      <w:sz w:val="22"/>
      <w:szCs w:val="22"/>
      <w:lang w:val="ar-SA"/>
    </w:rPr>
  </w:style>
  <w:style w:type="numbering" w:customStyle="1" w:styleId="Dash">
    <w:name w:val="Dash"/>
    <w:pPr>
      <w:numPr>
        <w:numId w:val="1"/>
      </w:numPr>
    </w:pPr>
  </w:style>
  <w:style w:type="character" w:customStyle="1" w:styleId="apple-converted-space">
    <w:name w:val="apple-converted-space"/>
    <w:basedOn w:val="DefaultParagraphFont"/>
    <w:rsid w:val="00097C9F"/>
  </w:style>
  <w:style w:type="paragraph" w:styleId="NormalWeb">
    <w:name w:val="Normal (Web)"/>
    <w:basedOn w:val="Normal"/>
    <w:uiPriority w:val="99"/>
    <w:semiHidden/>
    <w:unhideWhenUsed/>
    <w:rsid w:val="00510F0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table" w:styleId="TableGrid">
    <w:name w:val="Table Grid"/>
    <w:basedOn w:val="TableNormal"/>
    <w:uiPriority w:val="39"/>
    <w:rsid w:val="002B1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5B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5B5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5B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5B5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2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2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3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.wikipedia.org/wiki/%D9%82%D9%85%D8%A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ar.wikipedia.org/wiki/%D8%AD%D8%A8%D9%88%D8%A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r.wikipedia.org/wiki/%D8%AD%D9%86%D8%B7%D8%A9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r" defTabSz="457200" rtl="1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1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iyad mouawad</dc:creator>
  <cp:lastModifiedBy>iyad mouawad</cp:lastModifiedBy>
  <cp:revision>9</cp:revision>
  <cp:lastPrinted>2018-11-06T10:34:00Z</cp:lastPrinted>
  <dcterms:created xsi:type="dcterms:W3CDTF">2016-03-07T11:39:00Z</dcterms:created>
  <dcterms:modified xsi:type="dcterms:W3CDTF">2018-11-06T10:34:00Z</dcterms:modified>
</cp:coreProperties>
</file>