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5E8" w:rsidRDefault="003A25E8" w:rsidP="003A25E8">
      <w:pPr>
        <w:spacing w:after="0" w:line="240" w:lineRule="auto"/>
        <w:jc w:val="center"/>
        <w:rPr>
          <w:rFonts w:asciiTheme="majorHAnsi" w:hAnsiTheme="majorHAnsi"/>
          <w:b/>
          <w:bCs/>
          <w:sz w:val="28"/>
          <w:szCs w:val="28"/>
          <w:u w:val="single"/>
          <w:lang w:val="en-US" w:bidi="ar-LB"/>
        </w:rPr>
      </w:pPr>
      <w:bookmarkStart w:id="0" w:name="_Hlk510617324"/>
      <w:r w:rsidRPr="00175B19">
        <w:rPr>
          <w:rFonts w:asciiTheme="majorHAnsi" w:hAnsiTheme="majorHAnsi"/>
          <w:b/>
          <w:bCs/>
          <w:sz w:val="28"/>
          <w:szCs w:val="28"/>
          <w:u w:val="single"/>
          <w:lang w:val="en-US" w:bidi="ar-LB"/>
        </w:rPr>
        <w:t>The Civil War in Lebanon</w:t>
      </w:r>
    </w:p>
    <w:bookmarkEnd w:id="0"/>
    <w:p w:rsidR="003A25E8" w:rsidRDefault="003A25E8" w:rsidP="003A25E8">
      <w:pPr>
        <w:spacing w:after="0" w:line="240" w:lineRule="auto"/>
        <w:jc w:val="center"/>
        <w:rPr>
          <w:rFonts w:asciiTheme="majorHAnsi" w:hAnsiTheme="majorHAnsi"/>
          <w:b/>
          <w:bCs/>
          <w:sz w:val="28"/>
          <w:szCs w:val="28"/>
          <w:u w:val="single"/>
          <w:lang w:val="en-US" w:bidi="ar-LB"/>
        </w:rPr>
      </w:pPr>
    </w:p>
    <w:p w:rsidR="003A25E8" w:rsidRPr="007F4AAA" w:rsidRDefault="00856B2E" w:rsidP="003A25E8">
      <w:pPr>
        <w:jc w:val="center"/>
        <w:rPr>
          <w:color w:val="000000" w:themeColor="text1"/>
          <w:sz w:val="24"/>
          <w:szCs w:val="24"/>
          <w:lang w:val="en-US"/>
        </w:rPr>
      </w:pPr>
      <w:r w:rsidRPr="00997E0B">
        <w:rPr>
          <w:rFonts w:asciiTheme="majorHAnsi" w:hAnsiTheme="majorHAnsi"/>
          <w:noProof/>
          <w:sz w:val="24"/>
          <w:szCs w:val="24"/>
          <w:lang w:val="en-US" w:bidi="ar-LB"/>
        </w:rPr>
        <mc:AlternateContent>
          <mc:Choice Requires="wps">
            <w:drawing>
              <wp:anchor distT="45720" distB="45720" distL="114300" distR="114300" simplePos="0" relativeHeight="251660288" behindDoc="0" locked="0" layoutInCell="1" allowOverlap="1" wp14:anchorId="05FB514A" wp14:editId="156A253B">
                <wp:simplePos x="0" y="0"/>
                <wp:positionH relativeFrom="column">
                  <wp:posOffset>4260215</wp:posOffset>
                </wp:positionH>
                <wp:positionV relativeFrom="paragraph">
                  <wp:posOffset>327025</wp:posOffset>
                </wp:positionV>
                <wp:extent cx="2031365" cy="3206115"/>
                <wp:effectExtent l="0" t="0" r="26035"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3206115"/>
                        </a:xfrm>
                        <a:prstGeom prst="rect">
                          <a:avLst/>
                        </a:prstGeom>
                        <a:solidFill>
                          <a:srgbClr val="FFFFFF"/>
                        </a:solidFill>
                        <a:ln w="9525">
                          <a:solidFill>
                            <a:srgbClr val="000000"/>
                          </a:solidFill>
                          <a:miter lim="800000"/>
                          <a:headEnd/>
                          <a:tailEnd/>
                        </a:ln>
                      </wps:spPr>
                      <wps:txbx>
                        <w:txbxContent>
                          <w:p w:rsidR="003A25E8" w:rsidRPr="003A25E8" w:rsidRDefault="003A25E8" w:rsidP="003A25E8">
                            <w:pPr>
                              <w:spacing w:after="120" w:line="240" w:lineRule="auto"/>
                              <w:rPr>
                                <w:i/>
                                <w:iCs/>
                                <w:sz w:val="20"/>
                                <w:szCs w:val="20"/>
                                <w:lang w:val="en-US"/>
                              </w:rPr>
                            </w:pPr>
                            <w:r w:rsidRPr="003A25E8">
                              <w:rPr>
                                <w:i/>
                                <w:iCs/>
                                <w:sz w:val="20"/>
                                <w:szCs w:val="20"/>
                                <w:lang w:val="en-US"/>
                              </w:rPr>
                              <w:t>Indicative Age</w:t>
                            </w:r>
                          </w:p>
                          <w:p w:rsidR="003A25E8" w:rsidRPr="003A25E8" w:rsidRDefault="003A25E8" w:rsidP="003A25E8">
                            <w:pPr>
                              <w:spacing w:after="120" w:line="240" w:lineRule="auto"/>
                              <w:rPr>
                                <w:i/>
                                <w:iCs/>
                                <w:sz w:val="20"/>
                                <w:szCs w:val="20"/>
                                <w:lang w:val="en-US"/>
                              </w:rPr>
                            </w:pPr>
                            <w:r w:rsidRPr="003A25E8">
                              <w:rPr>
                                <w:i/>
                                <w:iCs/>
                                <w:sz w:val="20"/>
                                <w:szCs w:val="20"/>
                                <w:lang w:val="en-US"/>
                              </w:rPr>
                              <w:t>16 – 18</w:t>
                            </w:r>
                          </w:p>
                          <w:p w:rsidR="003A25E8" w:rsidRPr="00856B2E" w:rsidRDefault="003A25E8" w:rsidP="003A25E8">
                            <w:pPr>
                              <w:spacing w:after="120" w:line="240" w:lineRule="auto"/>
                              <w:rPr>
                                <w:i/>
                                <w:iCs/>
                                <w:sz w:val="12"/>
                                <w:szCs w:val="12"/>
                                <w:lang w:val="en-US"/>
                              </w:rPr>
                            </w:pP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Approximate time </w:t>
                            </w:r>
                          </w:p>
                          <w:p w:rsidR="003A25E8" w:rsidRPr="003A25E8" w:rsidRDefault="00856B2E" w:rsidP="003A25E8">
                            <w:pPr>
                              <w:spacing w:after="120" w:line="240" w:lineRule="auto"/>
                              <w:rPr>
                                <w:i/>
                                <w:iCs/>
                                <w:sz w:val="20"/>
                                <w:szCs w:val="20"/>
                                <w:lang w:val="en-US"/>
                              </w:rPr>
                            </w:pPr>
                            <w:r>
                              <w:rPr>
                                <w:i/>
                                <w:iCs/>
                                <w:sz w:val="20"/>
                                <w:szCs w:val="20"/>
                                <w:lang w:val="en-US"/>
                              </w:rPr>
                              <w:t xml:space="preserve">2 </w:t>
                            </w:r>
                            <w:r w:rsidR="003A25E8" w:rsidRPr="003A25E8">
                              <w:rPr>
                                <w:i/>
                                <w:iCs/>
                                <w:sz w:val="20"/>
                                <w:szCs w:val="20"/>
                                <w:lang w:val="en-US"/>
                              </w:rPr>
                              <w:t xml:space="preserve">periods of fifty minutes  </w:t>
                            </w:r>
                          </w:p>
                          <w:p w:rsidR="003A25E8" w:rsidRPr="00856B2E" w:rsidRDefault="003A25E8" w:rsidP="003A25E8">
                            <w:pPr>
                              <w:spacing w:after="120" w:line="240" w:lineRule="auto"/>
                              <w:rPr>
                                <w:i/>
                                <w:iCs/>
                                <w:sz w:val="12"/>
                                <w:szCs w:val="12"/>
                                <w:lang w:val="en-US"/>
                              </w:rPr>
                            </w:pP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Learning outcomes </w:t>
                            </w:r>
                          </w:p>
                          <w:p w:rsidR="003A25E8" w:rsidRPr="003A25E8" w:rsidRDefault="003A25E8" w:rsidP="003A25E8">
                            <w:pPr>
                              <w:spacing w:after="120" w:line="240" w:lineRule="auto"/>
                              <w:rPr>
                                <w:i/>
                                <w:iCs/>
                                <w:sz w:val="20"/>
                                <w:szCs w:val="20"/>
                                <w:lang w:val="en-US"/>
                              </w:rPr>
                            </w:pPr>
                            <w:r w:rsidRPr="003A25E8">
                              <w:rPr>
                                <w:i/>
                                <w:iCs/>
                                <w:sz w:val="20"/>
                                <w:szCs w:val="20"/>
                                <w:lang w:val="en-US"/>
                              </w:rPr>
                              <w:t>Students will&gt;&gt;&gt;</w:t>
                            </w:r>
                          </w:p>
                          <w:p w:rsidR="003A25E8" w:rsidRPr="00856B2E" w:rsidRDefault="003A25E8" w:rsidP="003A25E8">
                            <w:pPr>
                              <w:spacing w:after="120" w:line="240" w:lineRule="auto"/>
                              <w:rPr>
                                <w:i/>
                                <w:iCs/>
                                <w:sz w:val="12"/>
                                <w:szCs w:val="12"/>
                                <w:lang w:val="en-US"/>
                              </w:rPr>
                            </w:pP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Acknowledgements </w:t>
                            </w: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This activity was developed by Nayla Hamadeh for the Lebanese Association for History.  </w:t>
                            </w: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Resources used were collected from a variety of sources, each indicated as appropriate. </w:t>
                            </w:r>
                          </w:p>
                          <w:p w:rsidR="003A25E8" w:rsidRPr="003A25E8" w:rsidRDefault="003A25E8" w:rsidP="003A25E8">
                            <w:pPr>
                              <w:spacing w:after="120" w:line="240" w:lineRule="auto"/>
                              <w:rPr>
                                <w:i/>
                                <w:i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B514A" id="_x0000_t202" coordsize="21600,21600" o:spt="202" path="m,l,21600r21600,l21600,xe">
                <v:stroke joinstyle="miter"/>
                <v:path gradientshapeok="t" o:connecttype="rect"/>
              </v:shapetype>
              <v:shape id="Text Box 2" o:spid="_x0000_s1026" type="#_x0000_t202" style="position:absolute;left:0;text-align:left;margin-left:335.45pt;margin-top:25.75pt;width:159.95pt;height:25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">
                <v:textbox>
                  <w:txbxContent>
                    <w:p w:rsidR="003A25E8" w:rsidRPr="003A25E8" w:rsidRDefault="003A25E8" w:rsidP="003A25E8">
                      <w:pPr>
                        <w:spacing w:after="120" w:line="240" w:lineRule="auto"/>
                        <w:rPr>
                          <w:i/>
                          <w:iCs/>
                          <w:sz w:val="20"/>
                          <w:szCs w:val="20"/>
                          <w:lang w:val="en-US"/>
                        </w:rPr>
                      </w:pPr>
                      <w:r w:rsidRPr="003A25E8">
                        <w:rPr>
                          <w:i/>
                          <w:iCs/>
                          <w:sz w:val="20"/>
                          <w:szCs w:val="20"/>
                          <w:lang w:val="en-US"/>
                        </w:rPr>
                        <w:t>Indicative Age</w:t>
                      </w:r>
                    </w:p>
                    <w:p w:rsidR="003A25E8" w:rsidRPr="003A25E8" w:rsidRDefault="003A25E8" w:rsidP="003A25E8">
                      <w:pPr>
                        <w:spacing w:after="120" w:line="240" w:lineRule="auto"/>
                        <w:rPr>
                          <w:i/>
                          <w:iCs/>
                          <w:sz w:val="20"/>
                          <w:szCs w:val="20"/>
                          <w:lang w:val="en-US"/>
                        </w:rPr>
                      </w:pPr>
                      <w:r w:rsidRPr="003A25E8">
                        <w:rPr>
                          <w:i/>
                          <w:iCs/>
                          <w:sz w:val="20"/>
                          <w:szCs w:val="20"/>
                          <w:lang w:val="en-US"/>
                        </w:rPr>
                        <w:t>16 – 18</w:t>
                      </w:r>
                    </w:p>
                    <w:p w:rsidR="003A25E8" w:rsidRPr="00856B2E" w:rsidRDefault="003A25E8" w:rsidP="003A25E8">
                      <w:pPr>
                        <w:spacing w:after="120" w:line="240" w:lineRule="auto"/>
                        <w:rPr>
                          <w:i/>
                          <w:iCs/>
                          <w:sz w:val="12"/>
                          <w:szCs w:val="12"/>
                          <w:lang w:val="en-US"/>
                        </w:rPr>
                      </w:pP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Approximate time </w:t>
                      </w:r>
                    </w:p>
                    <w:p w:rsidR="003A25E8" w:rsidRPr="003A25E8" w:rsidRDefault="00856B2E" w:rsidP="003A25E8">
                      <w:pPr>
                        <w:spacing w:after="120" w:line="240" w:lineRule="auto"/>
                        <w:rPr>
                          <w:i/>
                          <w:iCs/>
                          <w:sz w:val="20"/>
                          <w:szCs w:val="20"/>
                          <w:lang w:val="en-US"/>
                        </w:rPr>
                      </w:pPr>
                      <w:r>
                        <w:rPr>
                          <w:i/>
                          <w:iCs/>
                          <w:sz w:val="20"/>
                          <w:szCs w:val="20"/>
                          <w:lang w:val="en-US"/>
                        </w:rPr>
                        <w:t xml:space="preserve">2 </w:t>
                      </w:r>
                      <w:r w:rsidR="003A25E8" w:rsidRPr="003A25E8">
                        <w:rPr>
                          <w:i/>
                          <w:iCs/>
                          <w:sz w:val="20"/>
                          <w:szCs w:val="20"/>
                          <w:lang w:val="en-US"/>
                        </w:rPr>
                        <w:t xml:space="preserve">periods of fifty minutes  </w:t>
                      </w:r>
                    </w:p>
                    <w:p w:rsidR="003A25E8" w:rsidRPr="00856B2E" w:rsidRDefault="003A25E8" w:rsidP="003A25E8">
                      <w:pPr>
                        <w:spacing w:after="120" w:line="240" w:lineRule="auto"/>
                        <w:rPr>
                          <w:i/>
                          <w:iCs/>
                          <w:sz w:val="12"/>
                          <w:szCs w:val="12"/>
                          <w:lang w:val="en-US"/>
                        </w:rPr>
                      </w:pP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Learning outcomes </w:t>
                      </w:r>
                    </w:p>
                    <w:p w:rsidR="003A25E8" w:rsidRPr="003A25E8" w:rsidRDefault="003A25E8" w:rsidP="003A25E8">
                      <w:pPr>
                        <w:spacing w:after="120" w:line="240" w:lineRule="auto"/>
                        <w:rPr>
                          <w:i/>
                          <w:iCs/>
                          <w:sz w:val="20"/>
                          <w:szCs w:val="20"/>
                          <w:lang w:val="en-US"/>
                        </w:rPr>
                      </w:pPr>
                      <w:r w:rsidRPr="003A25E8">
                        <w:rPr>
                          <w:i/>
                          <w:iCs/>
                          <w:sz w:val="20"/>
                          <w:szCs w:val="20"/>
                          <w:lang w:val="en-US"/>
                        </w:rPr>
                        <w:t>Students will&gt;&gt;&gt;</w:t>
                      </w:r>
                    </w:p>
                    <w:p w:rsidR="003A25E8" w:rsidRPr="00856B2E" w:rsidRDefault="003A25E8" w:rsidP="003A25E8">
                      <w:pPr>
                        <w:spacing w:after="120" w:line="240" w:lineRule="auto"/>
                        <w:rPr>
                          <w:i/>
                          <w:iCs/>
                          <w:sz w:val="12"/>
                          <w:szCs w:val="12"/>
                          <w:lang w:val="en-US"/>
                        </w:rPr>
                      </w:pP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Acknowledgements </w:t>
                      </w: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This activity was developed by Nayla Hamadeh for the Lebanese Association for History.  </w:t>
                      </w:r>
                    </w:p>
                    <w:p w:rsidR="003A25E8" w:rsidRPr="003A25E8" w:rsidRDefault="003A25E8" w:rsidP="003A25E8">
                      <w:pPr>
                        <w:spacing w:after="120" w:line="240" w:lineRule="auto"/>
                        <w:rPr>
                          <w:i/>
                          <w:iCs/>
                          <w:sz w:val="20"/>
                          <w:szCs w:val="20"/>
                          <w:lang w:val="en-US"/>
                        </w:rPr>
                      </w:pPr>
                      <w:r w:rsidRPr="003A25E8">
                        <w:rPr>
                          <w:i/>
                          <w:iCs/>
                          <w:sz w:val="20"/>
                          <w:szCs w:val="20"/>
                          <w:lang w:val="en-US"/>
                        </w:rPr>
                        <w:t xml:space="preserve">Resources used were collected from a variety of sources, each indicated as appropriate. </w:t>
                      </w:r>
                    </w:p>
                    <w:p w:rsidR="003A25E8" w:rsidRPr="003A25E8" w:rsidRDefault="003A25E8" w:rsidP="003A25E8">
                      <w:pPr>
                        <w:spacing w:after="120" w:line="240" w:lineRule="auto"/>
                        <w:rPr>
                          <w:i/>
                          <w:iCs/>
                          <w:sz w:val="20"/>
                          <w:szCs w:val="20"/>
                          <w:lang w:val="en-US"/>
                        </w:rPr>
                      </w:pPr>
                    </w:p>
                  </w:txbxContent>
                </v:textbox>
                <w10:wrap type="square"/>
              </v:shape>
            </w:pict>
          </mc:Fallback>
        </mc:AlternateContent>
      </w:r>
      <w:r w:rsidRPr="00997E0B">
        <w:rPr>
          <w:rFonts w:asciiTheme="majorHAnsi" w:hAnsiTheme="majorHAnsi"/>
          <w:noProof/>
          <w:sz w:val="24"/>
          <w:szCs w:val="24"/>
          <w:lang w:val="en-US" w:bidi="ar-LB"/>
        </w:rPr>
        <mc:AlternateContent>
          <mc:Choice Requires="wps">
            <w:drawing>
              <wp:anchor distT="45720" distB="45720" distL="114300" distR="114300" simplePos="0" relativeHeight="251659264" behindDoc="0" locked="0" layoutInCell="1" allowOverlap="1" wp14:anchorId="2422F565" wp14:editId="6C2CD691">
                <wp:simplePos x="0" y="0"/>
                <wp:positionH relativeFrom="margin">
                  <wp:posOffset>-478155</wp:posOffset>
                </wp:positionH>
                <wp:positionV relativeFrom="paragraph">
                  <wp:posOffset>314960</wp:posOffset>
                </wp:positionV>
                <wp:extent cx="4631055" cy="2576830"/>
                <wp:effectExtent l="0" t="0" r="1714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576830"/>
                        </a:xfrm>
                        <a:prstGeom prst="rect">
                          <a:avLst/>
                        </a:prstGeom>
                        <a:solidFill>
                          <a:srgbClr val="FFFFFF"/>
                        </a:solidFill>
                        <a:ln w="9525">
                          <a:solidFill>
                            <a:srgbClr val="000000"/>
                          </a:solidFill>
                          <a:miter lim="800000"/>
                          <a:headEnd/>
                          <a:tailEnd/>
                        </a:ln>
                      </wps:spPr>
                      <wps:txbx>
                        <w:txbxContent>
                          <w:p w:rsidR="003A25E8" w:rsidRPr="003B1270" w:rsidRDefault="003A25E8" w:rsidP="004B6B2E">
                            <w:pPr>
                              <w:spacing w:after="0" w:line="240" w:lineRule="auto"/>
                              <w:jc w:val="lowKashida"/>
                              <w:rPr>
                                <w:rFonts w:asciiTheme="majorHAnsi" w:hAnsiTheme="majorHAnsi"/>
                                <w:sz w:val="24"/>
                                <w:szCs w:val="24"/>
                                <w:lang w:val="en-US" w:bidi="ar-LB"/>
                              </w:rPr>
                            </w:pPr>
                          </w:p>
                          <w:p w:rsidR="003A25E8" w:rsidRDefault="003A25E8" w:rsidP="004B6B2E">
                            <w:pPr>
                              <w:spacing w:after="0" w:line="240" w:lineRule="auto"/>
                              <w:jc w:val="lowKashida"/>
                              <w:rPr>
                                <w:rFonts w:asciiTheme="majorHAnsi" w:hAnsiTheme="majorHAnsi"/>
                                <w:sz w:val="24"/>
                                <w:szCs w:val="24"/>
                                <w:lang w:val="en-US" w:bidi="ar-LB"/>
                              </w:rPr>
                            </w:pPr>
                            <w:r w:rsidRPr="003B1270">
                              <w:rPr>
                                <w:rFonts w:asciiTheme="majorHAnsi" w:hAnsiTheme="majorHAnsi"/>
                                <w:sz w:val="24"/>
                                <w:szCs w:val="24"/>
                                <w:lang w:val="en-US" w:bidi="ar-LB"/>
                              </w:rPr>
                              <w:t>Th</w:t>
                            </w:r>
                            <w:r>
                              <w:rPr>
                                <w:rFonts w:asciiTheme="majorHAnsi" w:hAnsiTheme="majorHAnsi"/>
                                <w:sz w:val="24"/>
                                <w:szCs w:val="24"/>
                                <w:lang w:val="en-US" w:bidi="ar-LB"/>
                              </w:rPr>
                              <w:t xml:space="preserve">is learning activity focuses on enabling students to understand the complex causation of the civil war that erupted in Lebanon between 1975 and 1990. This enquiry is part of a larger unit that covers the civil war period. </w:t>
                            </w:r>
                          </w:p>
                          <w:p w:rsidR="003A25E8" w:rsidRDefault="003A25E8" w:rsidP="004B6B2E">
                            <w:pPr>
                              <w:spacing w:after="0" w:line="240" w:lineRule="auto"/>
                              <w:jc w:val="lowKashida"/>
                              <w:rPr>
                                <w:rFonts w:asciiTheme="majorHAnsi" w:hAnsiTheme="majorHAnsi"/>
                                <w:sz w:val="24"/>
                                <w:szCs w:val="24"/>
                                <w:lang w:val="en-US" w:bidi="ar-LB"/>
                              </w:rPr>
                            </w:pPr>
                            <w:r>
                              <w:rPr>
                                <w:rFonts w:asciiTheme="majorHAnsi" w:hAnsiTheme="majorHAnsi"/>
                                <w:sz w:val="24"/>
                                <w:szCs w:val="24"/>
                                <w:lang w:val="en-US" w:bidi="ar-LB"/>
                              </w:rPr>
                              <w:t xml:space="preserve">Although this period is still absent from the national history curriculum in Lebanon, that was not reformed after the war, the Lebanese Association for History embarked on a process of experimentation to address questions raised by the youth about the war </w:t>
                            </w:r>
                            <w:r w:rsidRPr="003B1270">
                              <w:rPr>
                                <w:rFonts w:asciiTheme="majorHAnsi" w:hAnsiTheme="majorHAnsi"/>
                                <w:sz w:val="24"/>
                                <w:szCs w:val="24"/>
                                <w:lang w:val="en-US" w:bidi="ar-LB"/>
                              </w:rPr>
                              <w:t xml:space="preserve">and its causes. </w:t>
                            </w:r>
                            <w:r>
                              <w:rPr>
                                <w:rFonts w:asciiTheme="majorHAnsi" w:hAnsiTheme="majorHAnsi"/>
                                <w:sz w:val="24"/>
                                <w:szCs w:val="24"/>
                                <w:lang w:val="en-US" w:bidi="ar-LB"/>
                              </w:rPr>
                              <w:t xml:space="preserve"> </w:t>
                            </w:r>
                          </w:p>
                          <w:p w:rsidR="003A25E8" w:rsidRDefault="003A25E8" w:rsidP="004B6B2E">
                            <w:pPr>
                              <w:spacing w:after="0" w:line="240" w:lineRule="auto"/>
                              <w:jc w:val="lowKashida"/>
                              <w:rPr>
                                <w:rFonts w:asciiTheme="majorHAnsi" w:hAnsiTheme="majorHAnsi"/>
                                <w:sz w:val="24"/>
                                <w:szCs w:val="24"/>
                                <w:lang w:val="en-US" w:bidi="ar-LB"/>
                              </w:rPr>
                            </w:pPr>
                            <w:r>
                              <w:rPr>
                                <w:rFonts w:asciiTheme="majorHAnsi" w:hAnsiTheme="majorHAnsi"/>
                                <w:sz w:val="24"/>
                                <w:szCs w:val="24"/>
                                <w:lang w:val="en-US" w:bidi="ar-LB"/>
                              </w:rPr>
                              <w:t xml:space="preserve">In the absence of textbooks covering the civil war period, we decided to provide students with a rich collection of resources that help them to understand the complexity of the causes leading to fifteen years of war. </w:t>
                            </w:r>
                          </w:p>
                          <w:p w:rsidR="008751BD" w:rsidRDefault="008751BD" w:rsidP="004B6B2E">
                            <w:pPr>
                              <w:spacing w:after="0" w:line="240" w:lineRule="auto"/>
                              <w:jc w:val="lowKashida"/>
                              <w:rPr>
                                <w:rFonts w:asciiTheme="majorHAnsi" w:hAnsiTheme="majorHAnsi"/>
                                <w:sz w:val="24"/>
                                <w:szCs w:val="24"/>
                                <w:lang w:val="en-US" w:bidi="ar-LB"/>
                              </w:rPr>
                            </w:pPr>
                          </w:p>
                          <w:p w:rsidR="003A25E8" w:rsidRPr="00997E0B" w:rsidRDefault="008751BD" w:rsidP="008751BD">
                            <w:pPr>
                              <w:jc w:val="lowKashida"/>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F565" id="_x0000_s1027" type="#_x0000_t202" style="position:absolute;left:0;text-align:left;margin-left:-37.65pt;margin-top:24.8pt;width:364.65pt;height:20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">
                <v:textbox>
                  <w:txbxContent>
                    <w:p w:rsidR="003A25E8" w:rsidRPr="003B1270" w:rsidRDefault="003A25E8" w:rsidP="004B6B2E">
                      <w:pPr>
                        <w:spacing w:after="0" w:line="240" w:lineRule="auto"/>
                        <w:jc w:val="lowKashida"/>
                        <w:rPr>
                          <w:rFonts w:asciiTheme="majorHAnsi" w:hAnsiTheme="majorHAnsi"/>
                          <w:sz w:val="24"/>
                          <w:szCs w:val="24"/>
                          <w:lang w:val="en-US" w:bidi="ar-LB"/>
                        </w:rPr>
                      </w:pPr>
                    </w:p>
                    <w:p w:rsidR="003A25E8" w:rsidRDefault="003A25E8" w:rsidP="004B6B2E">
                      <w:pPr>
                        <w:spacing w:after="0" w:line="240" w:lineRule="auto"/>
                        <w:jc w:val="lowKashida"/>
                        <w:rPr>
                          <w:rFonts w:asciiTheme="majorHAnsi" w:hAnsiTheme="majorHAnsi"/>
                          <w:sz w:val="24"/>
                          <w:szCs w:val="24"/>
                          <w:lang w:val="en-US" w:bidi="ar-LB"/>
                        </w:rPr>
                      </w:pPr>
                      <w:r w:rsidRPr="003B1270">
                        <w:rPr>
                          <w:rFonts w:asciiTheme="majorHAnsi" w:hAnsiTheme="majorHAnsi"/>
                          <w:sz w:val="24"/>
                          <w:szCs w:val="24"/>
                          <w:lang w:val="en-US" w:bidi="ar-LB"/>
                        </w:rPr>
                        <w:t>Th</w:t>
                      </w:r>
                      <w:r>
                        <w:rPr>
                          <w:rFonts w:asciiTheme="majorHAnsi" w:hAnsiTheme="majorHAnsi"/>
                          <w:sz w:val="24"/>
                          <w:szCs w:val="24"/>
                          <w:lang w:val="en-US" w:bidi="ar-LB"/>
                        </w:rPr>
                        <w:t xml:space="preserve">is learning activity focuses on enabling students to understand the complex causation of the civil war that erupted in Lebanon between 1975 and 1990. This enquiry is part of a larger unit that covers the civil war period. </w:t>
                      </w:r>
                    </w:p>
                    <w:p w:rsidR="003A25E8" w:rsidRDefault="003A25E8" w:rsidP="004B6B2E">
                      <w:pPr>
                        <w:spacing w:after="0" w:line="240" w:lineRule="auto"/>
                        <w:jc w:val="lowKashida"/>
                        <w:rPr>
                          <w:rFonts w:asciiTheme="majorHAnsi" w:hAnsiTheme="majorHAnsi"/>
                          <w:sz w:val="24"/>
                          <w:szCs w:val="24"/>
                          <w:lang w:val="en-US" w:bidi="ar-LB"/>
                        </w:rPr>
                      </w:pPr>
                      <w:r>
                        <w:rPr>
                          <w:rFonts w:asciiTheme="majorHAnsi" w:hAnsiTheme="majorHAnsi"/>
                          <w:sz w:val="24"/>
                          <w:szCs w:val="24"/>
                          <w:lang w:val="en-US" w:bidi="ar-LB"/>
                        </w:rPr>
                        <w:t xml:space="preserve">Although this period is still absent from the national history curriculum in Lebanon, that was not reformed after the war, the Lebanese Association for History embarked on a process of experimentation to address questions raised by the youth about the war </w:t>
                      </w:r>
                      <w:r w:rsidRPr="003B1270">
                        <w:rPr>
                          <w:rFonts w:asciiTheme="majorHAnsi" w:hAnsiTheme="majorHAnsi"/>
                          <w:sz w:val="24"/>
                          <w:szCs w:val="24"/>
                          <w:lang w:val="en-US" w:bidi="ar-LB"/>
                        </w:rPr>
                        <w:t xml:space="preserve">and its causes. </w:t>
                      </w:r>
                      <w:r>
                        <w:rPr>
                          <w:rFonts w:asciiTheme="majorHAnsi" w:hAnsiTheme="majorHAnsi"/>
                          <w:sz w:val="24"/>
                          <w:szCs w:val="24"/>
                          <w:lang w:val="en-US" w:bidi="ar-LB"/>
                        </w:rPr>
                        <w:t xml:space="preserve"> </w:t>
                      </w:r>
                    </w:p>
                    <w:p w:rsidR="003A25E8" w:rsidRDefault="003A25E8" w:rsidP="004B6B2E">
                      <w:pPr>
                        <w:spacing w:after="0" w:line="240" w:lineRule="auto"/>
                        <w:jc w:val="lowKashida"/>
                        <w:rPr>
                          <w:rFonts w:asciiTheme="majorHAnsi" w:hAnsiTheme="majorHAnsi"/>
                          <w:sz w:val="24"/>
                          <w:szCs w:val="24"/>
                          <w:lang w:val="en-US" w:bidi="ar-LB"/>
                        </w:rPr>
                      </w:pPr>
                      <w:r>
                        <w:rPr>
                          <w:rFonts w:asciiTheme="majorHAnsi" w:hAnsiTheme="majorHAnsi"/>
                          <w:sz w:val="24"/>
                          <w:szCs w:val="24"/>
                          <w:lang w:val="en-US" w:bidi="ar-LB"/>
                        </w:rPr>
                        <w:t xml:space="preserve">In the absence of textbooks covering the civil war period, we decided to provide students with a rich collection of resources that help them to understand the complexity of the causes leading to fifteen years of war. </w:t>
                      </w:r>
                    </w:p>
                    <w:p w:rsidR="008751BD" w:rsidRDefault="008751BD" w:rsidP="004B6B2E">
                      <w:pPr>
                        <w:spacing w:after="0" w:line="240" w:lineRule="auto"/>
                        <w:jc w:val="lowKashida"/>
                        <w:rPr>
                          <w:rFonts w:asciiTheme="majorHAnsi" w:hAnsiTheme="majorHAnsi"/>
                          <w:sz w:val="24"/>
                          <w:szCs w:val="24"/>
                          <w:lang w:val="en-US" w:bidi="ar-LB"/>
                        </w:rPr>
                      </w:pPr>
                    </w:p>
                    <w:p w:rsidR="003A25E8" w:rsidRPr="00997E0B" w:rsidRDefault="008751BD" w:rsidP="008751BD">
                      <w:pPr>
                        <w:jc w:val="lowKashida"/>
                        <w:rPr>
                          <w:lang w:val="en-US"/>
                        </w:rPr>
                      </w:pPr>
                      <w:r>
                        <w:rPr>
                          <w:lang w:val="en-US"/>
                        </w:rPr>
                        <w:t xml:space="preserve">                                                                                    </w:t>
                      </w:r>
                    </w:p>
                  </w:txbxContent>
                </v:textbox>
                <w10:wrap type="square" anchorx="margin"/>
              </v:shape>
            </w:pict>
          </mc:Fallback>
        </mc:AlternateContent>
      </w:r>
      <w:r w:rsidR="003A25E8" w:rsidRPr="007F4AAA">
        <w:rPr>
          <w:b/>
          <w:bCs/>
          <w:color w:val="000000" w:themeColor="text1"/>
          <w:sz w:val="24"/>
          <w:szCs w:val="24"/>
          <w:lang w:val="en-US"/>
        </w:rPr>
        <w:t xml:space="preserve">Inquiry </w:t>
      </w:r>
      <w:bookmarkStart w:id="1" w:name="_Hlk510617310"/>
      <w:r w:rsidR="003A25E8" w:rsidRPr="007F4AAA">
        <w:rPr>
          <w:b/>
          <w:bCs/>
          <w:color w:val="000000" w:themeColor="text1"/>
          <w:sz w:val="24"/>
          <w:szCs w:val="24"/>
          <w:lang w:val="en-US"/>
        </w:rPr>
        <w:t>question</w:t>
      </w:r>
      <w:r w:rsidR="003A25E8" w:rsidRPr="007F4AAA">
        <w:rPr>
          <w:color w:val="000000" w:themeColor="text1"/>
          <w:sz w:val="24"/>
          <w:szCs w:val="24"/>
          <w:lang w:val="en-US"/>
        </w:rPr>
        <w:t>: Why did the war erupt in Lebanon in 1975?</w:t>
      </w:r>
    </w:p>
    <w:bookmarkEnd w:id="1"/>
    <w:p w:rsidR="00856B2E" w:rsidRDefault="00856B2E" w:rsidP="003A25E8">
      <w:pPr>
        <w:pStyle w:val="Heading4"/>
        <w:tabs>
          <w:tab w:val="left" w:pos="720"/>
          <w:tab w:val="left" w:pos="1440"/>
          <w:tab w:val="left" w:pos="2160"/>
          <w:tab w:val="left" w:pos="2880"/>
          <w:tab w:val="left" w:pos="3600"/>
          <w:tab w:val="left" w:pos="4320"/>
          <w:tab w:val="left" w:pos="5040"/>
          <w:tab w:val="left" w:pos="5760"/>
          <w:tab w:val="left" w:pos="6480"/>
          <w:tab w:val="left" w:pos="7200"/>
        </w:tabs>
        <w:spacing w:before="0" w:line="360" w:lineRule="auto"/>
        <w:jc w:val="both"/>
        <w:rPr>
          <w:rFonts w:asciiTheme="majorHAnsi" w:eastAsiaTheme="minorEastAsia" w:hAnsiTheme="majorHAnsi" w:cstheme="minorBidi"/>
          <w:b w:val="0"/>
          <w:bCs w:val="0"/>
          <w:color w:val="auto"/>
          <w:sz w:val="24"/>
          <w:szCs w:val="24"/>
          <w:bdr w:val="none" w:sz="0" w:space="0" w:color="auto"/>
          <w:lang w:val="en-US" w:eastAsia="fr-FR" w:bidi="ar-LB"/>
        </w:rPr>
      </w:pPr>
    </w:p>
    <w:p w:rsidR="003A25E8" w:rsidRDefault="003A25E8" w:rsidP="003A25E8">
      <w:pPr>
        <w:pStyle w:val="Heading4"/>
        <w:tabs>
          <w:tab w:val="left" w:pos="720"/>
          <w:tab w:val="left" w:pos="1440"/>
          <w:tab w:val="left" w:pos="2160"/>
          <w:tab w:val="left" w:pos="2880"/>
          <w:tab w:val="left" w:pos="3600"/>
          <w:tab w:val="left" w:pos="4320"/>
          <w:tab w:val="left" w:pos="5040"/>
          <w:tab w:val="left" w:pos="5760"/>
          <w:tab w:val="left" w:pos="6480"/>
          <w:tab w:val="left" w:pos="7200"/>
        </w:tabs>
        <w:spacing w:before="0" w:line="360" w:lineRule="auto"/>
        <w:jc w:val="both"/>
        <w:rPr>
          <w:rFonts w:ascii="DINPro-Medium" w:hAnsi="DINPro-Medium"/>
          <w:color w:val="auto"/>
          <w:sz w:val="22"/>
          <w:lang w:val="en-GB"/>
        </w:rPr>
      </w:pPr>
      <w:r w:rsidRPr="00C21979">
        <w:rPr>
          <w:rFonts w:ascii="DINPro-Medium" w:hAnsi="DINPro-Medium"/>
          <w:color w:val="auto"/>
          <w:sz w:val="22"/>
          <w:lang w:val="en-GB"/>
        </w:rPr>
        <w:t xml:space="preserve">Key question: </w:t>
      </w:r>
      <w:r>
        <w:rPr>
          <w:rFonts w:ascii="DINPro-Medium" w:hAnsi="DINPro-Medium"/>
          <w:color w:val="auto"/>
          <w:sz w:val="22"/>
          <w:lang w:val="en-GB"/>
        </w:rPr>
        <w:t>W</w:t>
      </w:r>
      <w:r w:rsidRPr="00C21979">
        <w:rPr>
          <w:rFonts w:ascii="DINPro-Medium" w:hAnsi="DINPro-Medium"/>
          <w:color w:val="auto"/>
          <w:sz w:val="22"/>
          <w:lang w:val="en-GB"/>
        </w:rPr>
        <w:t>h</w:t>
      </w:r>
      <w:r>
        <w:rPr>
          <w:rFonts w:ascii="DINPro-Medium" w:hAnsi="DINPro-Medium"/>
          <w:color w:val="auto"/>
          <w:sz w:val="22"/>
          <w:lang w:val="en-GB"/>
        </w:rPr>
        <w:t xml:space="preserve">y did the war erupt in Lebanon in 1975? </w:t>
      </w:r>
    </w:p>
    <w:p w:rsidR="003A25E8" w:rsidRPr="003579FE" w:rsidRDefault="00856B2E" w:rsidP="003A25E8">
      <w:pPr>
        <w:pStyle w:val="Heading4"/>
        <w:tabs>
          <w:tab w:val="left" w:pos="720"/>
          <w:tab w:val="left" w:pos="1440"/>
          <w:tab w:val="left" w:pos="2160"/>
          <w:tab w:val="left" w:pos="2880"/>
          <w:tab w:val="left" w:pos="3600"/>
          <w:tab w:val="left" w:pos="4320"/>
          <w:tab w:val="left" w:pos="5040"/>
          <w:tab w:val="left" w:pos="5760"/>
          <w:tab w:val="left" w:pos="6480"/>
          <w:tab w:val="left" w:pos="7200"/>
        </w:tabs>
        <w:spacing w:before="0" w:line="360" w:lineRule="auto"/>
        <w:jc w:val="both"/>
        <w:rPr>
          <w:rFonts w:ascii="DINPro-Medium" w:hAnsi="DINPro-Medium"/>
          <w:color w:val="auto"/>
          <w:sz w:val="24"/>
          <w:lang w:val="en-GB"/>
        </w:rPr>
      </w:pPr>
      <w:r w:rsidRPr="008B36D6">
        <w:rPr>
          <w:b w:val="0"/>
          <w:bCs w:val="0"/>
          <w:noProof/>
          <w:sz w:val="18"/>
          <w:lang w:val="en-US" w:eastAsia="en-US"/>
        </w:rPr>
        <mc:AlternateContent>
          <mc:Choice Requires="wps">
            <w:drawing>
              <wp:anchor distT="0" distB="0" distL="0" distR="0" simplePos="0" relativeHeight="251661312" behindDoc="0" locked="0" layoutInCell="1" allowOverlap="1" wp14:anchorId="0F305F55" wp14:editId="4DC5EDA9">
                <wp:simplePos x="0" y="0"/>
                <wp:positionH relativeFrom="page">
                  <wp:posOffset>5426710</wp:posOffset>
                </wp:positionH>
                <wp:positionV relativeFrom="page">
                  <wp:posOffset>5014595</wp:posOffset>
                </wp:positionV>
                <wp:extent cx="1995170" cy="4168140"/>
                <wp:effectExtent l="0" t="0" r="5080" b="3810"/>
                <wp:wrapThrough wrapText="bothSides" distL="0" distR="0">
                  <wp:wrapPolygon edited="1">
                    <wp:start x="0" y="0"/>
                    <wp:lineTo x="0" y="21602"/>
                    <wp:lineTo x="21601" y="21602"/>
                    <wp:lineTo x="21601" y="0"/>
                    <wp:lineTo x="0" y="0"/>
                  </wp:wrapPolygon>
                </wp:wrapThrough>
                <wp:docPr id="22" name="officeArt object"/>
                <wp:cNvGraphicFramePr/>
                <a:graphic xmlns:a="http://schemas.openxmlformats.org/drawingml/2006/main">
                  <a:graphicData uri="http://schemas.microsoft.com/office/word/2010/wordprocessingShape">
                    <wps:wsp>
                      <wps:cNvSpPr/>
                      <wps:spPr>
                        <a:xfrm>
                          <a:off x="0" y="0"/>
                          <a:ext cx="1995170" cy="4168140"/>
                        </a:xfrm>
                        <a:prstGeom prst="rect">
                          <a:avLst/>
                        </a:prstGeom>
                        <a:solidFill>
                          <a:srgbClr val="FFFFFF"/>
                        </a:solidFill>
                        <a:ln w="12700" cap="flat">
                          <a:noFill/>
                          <a:miter lim="400000"/>
                        </a:ln>
                        <a:effectLst/>
                      </wps:spPr>
                      <wps:txbx>
                        <w:txbxContent>
                          <w:p w:rsidR="003A25E8" w:rsidRPr="00856B2E" w:rsidRDefault="003A25E8" w:rsidP="003A25E8">
                            <w:pPr>
                              <w:pStyle w:val="Introduction"/>
                              <w:spacing w:after="0" w:line="360" w:lineRule="auto"/>
                              <w:rPr>
                                <w:rFonts w:ascii="Calibri" w:hAnsi="Calibri" w:cs="Calibri"/>
                                <w:color w:val="0070C0"/>
                                <w:sz w:val="18"/>
                                <w:szCs w:val="18"/>
                                <w:lang w:val="en-GB"/>
                              </w:rPr>
                            </w:pPr>
                            <w:r w:rsidRPr="00856B2E">
                              <w:rPr>
                                <w:rFonts w:ascii="Calibri" w:hAnsi="Calibri" w:cs="Calibri"/>
                                <w:color w:val="0070C0"/>
                                <w:sz w:val="18"/>
                                <w:szCs w:val="18"/>
                                <w:lang w:val="en-GB"/>
                              </w:rPr>
                              <w:t>TEACHER NOTE 1</w:t>
                            </w:r>
                          </w:p>
                          <w:p w:rsidR="003A25E8" w:rsidRPr="00856B2E" w:rsidRDefault="003A25E8" w:rsidP="003A25E8">
                            <w:pPr>
                              <w:pStyle w:val="Teachernote"/>
                              <w:spacing w:line="240" w:lineRule="auto"/>
                              <w:rPr>
                                <w:rFonts w:hAnsi="Calibri"/>
                                <w:color w:val="0070C0"/>
                                <w:sz w:val="18"/>
                                <w:szCs w:val="18"/>
                                <w:lang w:val="en-GB"/>
                              </w:rPr>
                            </w:pPr>
                            <w:r w:rsidRPr="00856B2E">
                              <w:rPr>
                                <w:rFonts w:hAnsi="Calibri"/>
                                <w:color w:val="0070C0"/>
                                <w:sz w:val="18"/>
                                <w:szCs w:val="18"/>
                                <w:lang w:val="en-GB"/>
                              </w:rPr>
                              <w:t xml:space="preserve">Obviously, historians find themselves their </w:t>
                            </w:r>
                            <w:r w:rsidR="00856B2E" w:rsidRPr="00856B2E">
                              <w:rPr>
                                <w:rFonts w:hAnsi="Calibri"/>
                                <w:color w:val="0070C0"/>
                                <w:sz w:val="18"/>
                                <w:szCs w:val="18"/>
                                <w:lang w:val="en-GB"/>
                              </w:rPr>
                              <w:t>sources but</w:t>
                            </w:r>
                            <w:r w:rsidRPr="00856B2E">
                              <w:rPr>
                                <w:rFonts w:hAnsi="Calibri"/>
                                <w:color w:val="0070C0"/>
                                <w:sz w:val="18"/>
                                <w:szCs w:val="18"/>
                                <w:lang w:val="en-GB"/>
                              </w:rPr>
                              <w:t xml:space="preserve"> it works as a learning </w:t>
                            </w:r>
                            <w:r w:rsidR="00856B2E" w:rsidRPr="00856B2E">
                              <w:rPr>
                                <w:rFonts w:hAnsi="Calibri"/>
                                <w:color w:val="0070C0"/>
                                <w:sz w:val="18"/>
                                <w:szCs w:val="18"/>
                                <w:lang w:val="en-GB"/>
                              </w:rPr>
                              <w:t>activity and</w:t>
                            </w:r>
                            <w:r w:rsidRPr="00856B2E">
                              <w:rPr>
                                <w:rFonts w:hAnsi="Calibri"/>
                                <w:color w:val="0070C0"/>
                                <w:sz w:val="18"/>
                                <w:szCs w:val="18"/>
                                <w:lang w:val="en-GB"/>
                              </w:rPr>
                              <w:t xml:space="preserve"> encourages the idea of professional conversations.</w:t>
                            </w:r>
                          </w:p>
                          <w:p w:rsidR="003A25E8" w:rsidRPr="00856B2E" w:rsidRDefault="003A25E8" w:rsidP="003A25E8">
                            <w:pPr>
                              <w:pStyle w:val="Teachernote"/>
                              <w:spacing w:line="240" w:lineRule="auto"/>
                              <w:rPr>
                                <w:rFonts w:hAnsi="Calibri"/>
                                <w:color w:val="0070C0"/>
                                <w:sz w:val="18"/>
                                <w:szCs w:val="18"/>
                                <w:lang w:val="en-GB"/>
                              </w:rPr>
                            </w:pPr>
                          </w:p>
                          <w:p w:rsidR="003A25E8" w:rsidRPr="00856B2E" w:rsidRDefault="003A25E8" w:rsidP="003A25E8">
                            <w:pPr>
                              <w:pStyle w:val="Teachernote"/>
                              <w:spacing w:line="360" w:lineRule="auto"/>
                              <w:rPr>
                                <w:rFonts w:hAnsi="Calibri"/>
                                <w:color w:val="0070C0"/>
                                <w:sz w:val="18"/>
                                <w:szCs w:val="18"/>
                                <w:lang w:val="en-GB"/>
                              </w:rPr>
                            </w:pPr>
                            <w:r w:rsidRPr="00856B2E">
                              <w:rPr>
                                <w:rFonts w:hAnsi="Calibri"/>
                                <w:color w:val="0070C0"/>
                                <w:sz w:val="18"/>
                                <w:szCs w:val="18"/>
                                <w:lang w:val="en-GB"/>
                              </w:rPr>
                              <w:t>TEACHER NOTE 2</w:t>
                            </w:r>
                          </w:p>
                          <w:p w:rsidR="003A25E8" w:rsidRPr="00856B2E" w:rsidRDefault="003A25E8" w:rsidP="003A25E8">
                            <w:pPr>
                              <w:pStyle w:val="Teachernote"/>
                              <w:spacing w:line="240" w:lineRule="auto"/>
                              <w:rPr>
                                <w:rFonts w:hAnsi="Calibri"/>
                                <w:color w:val="0070C0"/>
                                <w:sz w:val="18"/>
                                <w:szCs w:val="18"/>
                                <w:lang w:val="en-GB"/>
                              </w:rPr>
                            </w:pPr>
                            <w:r w:rsidRPr="00856B2E">
                              <w:rPr>
                                <w:rFonts w:hAnsi="Calibri"/>
                                <w:color w:val="0070C0"/>
                                <w:sz w:val="18"/>
                                <w:szCs w:val="18"/>
                                <w:lang w:val="en-GB"/>
                              </w:rPr>
                              <w:t xml:space="preserve">It is important to prepare the grounds for a quality conversation especially if the lesson is applied in Lebanon. </w:t>
                            </w:r>
                          </w:p>
                          <w:p w:rsidR="009F4644" w:rsidRPr="00856B2E" w:rsidRDefault="009F4644" w:rsidP="003A25E8">
                            <w:pPr>
                              <w:pStyle w:val="Teachernote"/>
                              <w:spacing w:line="240" w:lineRule="auto"/>
                              <w:rPr>
                                <w:rFonts w:hAnsi="Calibri"/>
                                <w:color w:val="0070C0"/>
                                <w:sz w:val="18"/>
                                <w:szCs w:val="18"/>
                                <w:lang w:val="en-GB"/>
                              </w:rPr>
                            </w:pPr>
                          </w:p>
                          <w:p w:rsidR="009F4644" w:rsidRPr="00856B2E" w:rsidRDefault="009F4644" w:rsidP="003A25E8">
                            <w:pPr>
                              <w:pStyle w:val="Teachernote"/>
                              <w:spacing w:line="240" w:lineRule="auto"/>
                              <w:rPr>
                                <w:rFonts w:hAnsi="Calibri"/>
                                <w:color w:val="0070C0"/>
                                <w:sz w:val="18"/>
                                <w:szCs w:val="18"/>
                                <w:lang w:val="en-GB"/>
                              </w:rPr>
                            </w:pPr>
                          </w:p>
                          <w:p w:rsidR="009F4644" w:rsidRPr="00856B2E" w:rsidRDefault="009F4644" w:rsidP="003A25E8">
                            <w:pPr>
                              <w:pStyle w:val="Teachernote"/>
                              <w:spacing w:line="240" w:lineRule="auto"/>
                              <w:rPr>
                                <w:rFonts w:hAnsi="Calibri"/>
                                <w:color w:val="0070C0"/>
                                <w:sz w:val="18"/>
                                <w:szCs w:val="18"/>
                                <w:lang w:val="en-GB"/>
                              </w:rPr>
                            </w:pPr>
                            <w:r w:rsidRPr="00856B2E">
                              <w:rPr>
                                <w:rFonts w:hAnsi="Calibri"/>
                                <w:color w:val="0070C0"/>
                                <w:sz w:val="18"/>
                                <w:szCs w:val="18"/>
                                <w:lang w:val="en-GB"/>
                              </w:rPr>
                              <w:t>TEACHER NOTE 3</w:t>
                            </w:r>
                          </w:p>
                          <w:p w:rsidR="009F4644" w:rsidRPr="00856B2E" w:rsidRDefault="009F4644" w:rsidP="009F4644">
                            <w:pPr>
                              <w:rPr>
                                <w:color w:val="0070C0"/>
                                <w:sz w:val="18"/>
                                <w:szCs w:val="18"/>
                                <w:lang w:val="en-US" w:bidi="ar-LB"/>
                              </w:rPr>
                            </w:pPr>
                            <w:r w:rsidRPr="00856B2E">
                              <w:rPr>
                                <w:color w:val="0070C0"/>
                                <w:sz w:val="18"/>
                                <w:szCs w:val="18"/>
                                <w:lang w:val="en-US" w:bidi="ar-LB"/>
                              </w:rPr>
                              <w:t>Materials needed</w:t>
                            </w:r>
                          </w:p>
                          <w:p w:rsidR="009F4644" w:rsidRPr="00856B2E" w:rsidRDefault="009F4644" w:rsidP="009F4644">
                            <w:pPr>
                              <w:pStyle w:val="ListParagraph"/>
                              <w:numPr>
                                <w:ilvl w:val="0"/>
                                <w:numId w:val="3"/>
                              </w:numPr>
                              <w:ind w:left="360" w:hanging="180"/>
                              <w:rPr>
                                <w:color w:val="0070C0"/>
                                <w:sz w:val="18"/>
                                <w:szCs w:val="18"/>
                                <w:lang w:val="en-US" w:bidi="ar-LB"/>
                              </w:rPr>
                            </w:pPr>
                            <w:r w:rsidRPr="00856B2E">
                              <w:rPr>
                                <w:color w:val="0070C0"/>
                                <w:sz w:val="18"/>
                                <w:szCs w:val="18"/>
                                <w:lang w:val="en-US" w:bidi="ar-LB"/>
                              </w:rPr>
                              <w:t>Copies of student worksheet (1</w:t>
                            </w:r>
                            <w:proofErr w:type="gramStart"/>
                            <w:r w:rsidRPr="00856B2E">
                              <w:rPr>
                                <w:color w:val="0070C0"/>
                                <w:sz w:val="18"/>
                                <w:szCs w:val="18"/>
                                <w:lang w:val="en-US" w:bidi="ar-LB"/>
                              </w:rPr>
                              <w:t>)  -</w:t>
                            </w:r>
                            <w:proofErr w:type="gramEnd"/>
                            <w:r w:rsidRPr="00856B2E">
                              <w:rPr>
                                <w:color w:val="0070C0"/>
                                <w:sz w:val="18"/>
                                <w:szCs w:val="18"/>
                                <w:lang w:val="en-US" w:bidi="ar-LB"/>
                              </w:rPr>
                              <w:t xml:space="preserve"> 1 per group</w:t>
                            </w:r>
                          </w:p>
                          <w:p w:rsidR="009F4644" w:rsidRPr="00856B2E" w:rsidRDefault="009F4644" w:rsidP="009F4644">
                            <w:pPr>
                              <w:pStyle w:val="ListParagraph"/>
                              <w:numPr>
                                <w:ilvl w:val="0"/>
                                <w:numId w:val="3"/>
                              </w:numPr>
                              <w:ind w:left="360" w:hanging="180"/>
                              <w:rPr>
                                <w:color w:val="0070C0"/>
                                <w:sz w:val="18"/>
                                <w:szCs w:val="18"/>
                                <w:lang w:val="en-US" w:bidi="ar-LB"/>
                              </w:rPr>
                            </w:pPr>
                            <w:r w:rsidRPr="00856B2E">
                              <w:rPr>
                                <w:color w:val="0070C0"/>
                                <w:sz w:val="18"/>
                                <w:szCs w:val="18"/>
                                <w:lang w:val="en-US" w:bidi="ar-LB"/>
                              </w:rPr>
                              <w:t>Copies of the resources (1 set of the sources for every group)</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Blank rectangular cards</w:t>
                            </w:r>
                            <w:proofErr w:type="gramStart"/>
                            <w:r w:rsidRPr="00856B2E">
                              <w:rPr>
                                <w:color w:val="0070C0"/>
                                <w:sz w:val="18"/>
                                <w:szCs w:val="18"/>
                                <w:lang w:val="en-US" w:bidi="ar-LB"/>
                              </w:rPr>
                              <w:t xml:space="preserve">   (</w:t>
                            </w:r>
                            <w:proofErr w:type="gramEnd"/>
                            <w:r w:rsidRPr="00856B2E">
                              <w:rPr>
                                <w:color w:val="0070C0"/>
                                <w:sz w:val="18"/>
                                <w:szCs w:val="18"/>
                                <w:lang w:val="en-US" w:bidi="ar-LB"/>
                              </w:rPr>
                              <w:t>around 10 per group)</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 xml:space="preserve">1 circular card per group </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 xml:space="preserve">Big white </w:t>
                            </w:r>
                            <w:r w:rsidR="00856B2E" w:rsidRPr="00856B2E">
                              <w:rPr>
                                <w:color w:val="0070C0"/>
                                <w:sz w:val="18"/>
                                <w:szCs w:val="18"/>
                                <w:lang w:val="en-US" w:bidi="ar-LB"/>
                              </w:rPr>
                              <w:t>sheet -</w:t>
                            </w:r>
                            <w:r w:rsidRPr="00856B2E">
                              <w:rPr>
                                <w:color w:val="0070C0"/>
                                <w:sz w:val="18"/>
                                <w:szCs w:val="18"/>
                                <w:lang w:val="en-US" w:bidi="ar-LB"/>
                              </w:rPr>
                              <w:t xml:space="preserve"> 1 per group</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Blue gum to stick cards on white sheet</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 xml:space="preserve">Flip chart </w:t>
                            </w:r>
                          </w:p>
                          <w:p w:rsidR="009F4644" w:rsidRPr="00856B2E" w:rsidRDefault="009F4644" w:rsidP="003A25E8">
                            <w:pPr>
                              <w:pStyle w:val="Teachernote"/>
                              <w:spacing w:line="240" w:lineRule="auto"/>
                              <w:rPr>
                                <w:rFonts w:hAnsi="Calibri"/>
                                <w:color w:val="0070C0"/>
                                <w:sz w:val="18"/>
                                <w:szCs w:val="18"/>
                                <w:lang w:val="en-GB"/>
                              </w:rPr>
                            </w:pPr>
                          </w:p>
                          <w:p w:rsidR="003A25E8" w:rsidRPr="00856B2E" w:rsidRDefault="003A25E8" w:rsidP="003A25E8">
                            <w:pPr>
                              <w:pStyle w:val="Teachernote"/>
                              <w:spacing w:line="240" w:lineRule="auto"/>
                              <w:rPr>
                                <w:rFonts w:hAnsi="Calibri"/>
                                <w:color w:val="0070C0"/>
                                <w:sz w:val="18"/>
                                <w:szCs w:val="18"/>
                                <w:lang w:val="en-GB"/>
                              </w:rPr>
                            </w:pPr>
                          </w:p>
                        </w:txbxContent>
                      </wps:txbx>
                      <wps:bodyPr wrap="square" lIns="9144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0F305F55" id="officeArt object" o:spid="_x0000_s1028" style="position:absolute;left:0;text-align:left;margin-left:427.3pt;margin-top:394.85pt;width:157.1pt;height:328.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wrapcoords="0 0 0 21602 21601 21602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" stroked="f" strokeweight="1pt">
                <v:stroke miterlimit="4"/>
                <v:textbox inset=",0,0,0">
                  <w:txbxContent>
                    <w:p w:rsidR="003A25E8" w:rsidRPr="00856B2E" w:rsidRDefault="003A25E8" w:rsidP="003A25E8">
                      <w:pPr>
                        <w:pStyle w:val="Introduction"/>
                        <w:spacing w:after="0" w:line="360" w:lineRule="auto"/>
                        <w:rPr>
                          <w:rFonts w:ascii="Calibri" w:hAnsi="Calibri" w:cs="Calibri"/>
                          <w:color w:val="0070C0"/>
                          <w:sz w:val="18"/>
                          <w:szCs w:val="18"/>
                          <w:lang w:val="en-GB"/>
                        </w:rPr>
                      </w:pPr>
                      <w:r w:rsidRPr="00856B2E">
                        <w:rPr>
                          <w:rFonts w:ascii="Calibri" w:hAnsi="Calibri" w:cs="Calibri"/>
                          <w:color w:val="0070C0"/>
                          <w:sz w:val="18"/>
                          <w:szCs w:val="18"/>
                          <w:lang w:val="en-GB"/>
                        </w:rPr>
                        <w:t>TEACHER NOTE 1</w:t>
                      </w:r>
                    </w:p>
                    <w:p w:rsidR="003A25E8" w:rsidRPr="00856B2E" w:rsidRDefault="003A25E8" w:rsidP="003A25E8">
                      <w:pPr>
                        <w:pStyle w:val="Teachernote"/>
                        <w:spacing w:line="240" w:lineRule="auto"/>
                        <w:rPr>
                          <w:rFonts w:hAnsi="Calibri"/>
                          <w:color w:val="0070C0"/>
                          <w:sz w:val="18"/>
                          <w:szCs w:val="18"/>
                          <w:lang w:val="en-GB"/>
                        </w:rPr>
                      </w:pPr>
                      <w:r w:rsidRPr="00856B2E">
                        <w:rPr>
                          <w:rFonts w:hAnsi="Calibri"/>
                          <w:color w:val="0070C0"/>
                          <w:sz w:val="18"/>
                          <w:szCs w:val="18"/>
                          <w:lang w:val="en-GB"/>
                        </w:rPr>
                        <w:t xml:space="preserve">Obviously, historians find themselves their </w:t>
                      </w:r>
                      <w:r w:rsidR="00856B2E" w:rsidRPr="00856B2E">
                        <w:rPr>
                          <w:rFonts w:hAnsi="Calibri"/>
                          <w:color w:val="0070C0"/>
                          <w:sz w:val="18"/>
                          <w:szCs w:val="18"/>
                          <w:lang w:val="en-GB"/>
                        </w:rPr>
                        <w:t>sources but</w:t>
                      </w:r>
                      <w:r w:rsidRPr="00856B2E">
                        <w:rPr>
                          <w:rFonts w:hAnsi="Calibri"/>
                          <w:color w:val="0070C0"/>
                          <w:sz w:val="18"/>
                          <w:szCs w:val="18"/>
                          <w:lang w:val="en-GB"/>
                        </w:rPr>
                        <w:t xml:space="preserve"> it works as a learning </w:t>
                      </w:r>
                      <w:r w:rsidR="00856B2E" w:rsidRPr="00856B2E">
                        <w:rPr>
                          <w:rFonts w:hAnsi="Calibri"/>
                          <w:color w:val="0070C0"/>
                          <w:sz w:val="18"/>
                          <w:szCs w:val="18"/>
                          <w:lang w:val="en-GB"/>
                        </w:rPr>
                        <w:t>activity and</w:t>
                      </w:r>
                      <w:r w:rsidRPr="00856B2E">
                        <w:rPr>
                          <w:rFonts w:hAnsi="Calibri"/>
                          <w:color w:val="0070C0"/>
                          <w:sz w:val="18"/>
                          <w:szCs w:val="18"/>
                          <w:lang w:val="en-GB"/>
                        </w:rPr>
                        <w:t xml:space="preserve"> encourages the idea of professional conversations.</w:t>
                      </w:r>
                    </w:p>
                    <w:p w:rsidR="003A25E8" w:rsidRPr="00856B2E" w:rsidRDefault="003A25E8" w:rsidP="003A25E8">
                      <w:pPr>
                        <w:pStyle w:val="Teachernote"/>
                        <w:spacing w:line="240" w:lineRule="auto"/>
                        <w:rPr>
                          <w:rFonts w:hAnsi="Calibri"/>
                          <w:color w:val="0070C0"/>
                          <w:sz w:val="18"/>
                          <w:szCs w:val="18"/>
                          <w:lang w:val="en-GB"/>
                        </w:rPr>
                      </w:pPr>
                    </w:p>
                    <w:p w:rsidR="003A25E8" w:rsidRPr="00856B2E" w:rsidRDefault="003A25E8" w:rsidP="003A25E8">
                      <w:pPr>
                        <w:pStyle w:val="Teachernote"/>
                        <w:spacing w:line="360" w:lineRule="auto"/>
                        <w:rPr>
                          <w:rFonts w:hAnsi="Calibri"/>
                          <w:color w:val="0070C0"/>
                          <w:sz w:val="18"/>
                          <w:szCs w:val="18"/>
                          <w:lang w:val="en-GB"/>
                        </w:rPr>
                      </w:pPr>
                      <w:r w:rsidRPr="00856B2E">
                        <w:rPr>
                          <w:rFonts w:hAnsi="Calibri"/>
                          <w:color w:val="0070C0"/>
                          <w:sz w:val="18"/>
                          <w:szCs w:val="18"/>
                          <w:lang w:val="en-GB"/>
                        </w:rPr>
                        <w:t>TEACHER NOTE 2</w:t>
                      </w:r>
                    </w:p>
                    <w:p w:rsidR="003A25E8" w:rsidRPr="00856B2E" w:rsidRDefault="003A25E8" w:rsidP="003A25E8">
                      <w:pPr>
                        <w:pStyle w:val="Teachernote"/>
                        <w:spacing w:line="240" w:lineRule="auto"/>
                        <w:rPr>
                          <w:rFonts w:hAnsi="Calibri"/>
                          <w:color w:val="0070C0"/>
                          <w:sz w:val="18"/>
                          <w:szCs w:val="18"/>
                          <w:lang w:val="en-GB"/>
                        </w:rPr>
                      </w:pPr>
                      <w:r w:rsidRPr="00856B2E">
                        <w:rPr>
                          <w:rFonts w:hAnsi="Calibri"/>
                          <w:color w:val="0070C0"/>
                          <w:sz w:val="18"/>
                          <w:szCs w:val="18"/>
                          <w:lang w:val="en-GB"/>
                        </w:rPr>
                        <w:t xml:space="preserve">It is important to prepare the grounds for a quality conversation especially if the lesson is applied in Lebanon. </w:t>
                      </w:r>
                    </w:p>
                    <w:p w:rsidR="009F4644" w:rsidRPr="00856B2E" w:rsidRDefault="009F4644" w:rsidP="003A25E8">
                      <w:pPr>
                        <w:pStyle w:val="Teachernote"/>
                        <w:spacing w:line="240" w:lineRule="auto"/>
                        <w:rPr>
                          <w:rFonts w:hAnsi="Calibri"/>
                          <w:color w:val="0070C0"/>
                          <w:sz w:val="18"/>
                          <w:szCs w:val="18"/>
                          <w:lang w:val="en-GB"/>
                        </w:rPr>
                      </w:pPr>
                    </w:p>
                    <w:p w:rsidR="009F4644" w:rsidRPr="00856B2E" w:rsidRDefault="009F4644" w:rsidP="003A25E8">
                      <w:pPr>
                        <w:pStyle w:val="Teachernote"/>
                        <w:spacing w:line="240" w:lineRule="auto"/>
                        <w:rPr>
                          <w:rFonts w:hAnsi="Calibri"/>
                          <w:color w:val="0070C0"/>
                          <w:sz w:val="18"/>
                          <w:szCs w:val="18"/>
                          <w:lang w:val="en-GB"/>
                        </w:rPr>
                      </w:pPr>
                    </w:p>
                    <w:p w:rsidR="009F4644" w:rsidRPr="00856B2E" w:rsidRDefault="009F4644" w:rsidP="003A25E8">
                      <w:pPr>
                        <w:pStyle w:val="Teachernote"/>
                        <w:spacing w:line="240" w:lineRule="auto"/>
                        <w:rPr>
                          <w:rFonts w:hAnsi="Calibri"/>
                          <w:color w:val="0070C0"/>
                          <w:sz w:val="18"/>
                          <w:szCs w:val="18"/>
                          <w:lang w:val="en-GB"/>
                        </w:rPr>
                      </w:pPr>
                      <w:r w:rsidRPr="00856B2E">
                        <w:rPr>
                          <w:rFonts w:hAnsi="Calibri"/>
                          <w:color w:val="0070C0"/>
                          <w:sz w:val="18"/>
                          <w:szCs w:val="18"/>
                          <w:lang w:val="en-GB"/>
                        </w:rPr>
                        <w:t>TEACHER NOTE 3</w:t>
                      </w:r>
                    </w:p>
                    <w:p w:rsidR="009F4644" w:rsidRPr="00856B2E" w:rsidRDefault="009F4644" w:rsidP="009F4644">
                      <w:pPr>
                        <w:rPr>
                          <w:color w:val="0070C0"/>
                          <w:sz w:val="18"/>
                          <w:szCs w:val="18"/>
                          <w:lang w:val="en-US" w:bidi="ar-LB"/>
                        </w:rPr>
                      </w:pPr>
                      <w:r w:rsidRPr="00856B2E">
                        <w:rPr>
                          <w:color w:val="0070C0"/>
                          <w:sz w:val="18"/>
                          <w:szCs w:val="18"/>
                          <w:lang w:val="en-US" w:bidi="ar-LB"/>
                        </w:rPr>
                        <w:t>Materials needed</w:t>
                      </w:r>
                    </w:p>
                    <w:p w:rsidR="009F4644" w:rsidRPr="00856B2E" w:rsidRDefault="009F4644" w:rsidP="009F4644">
                      <w:pPr>
                        <w:pStyle w:val="ListParagraph"/>
                        <w:numPr>
                          <w:ilvl w:val="0"/>
                          <w:numId w:val="3"/>
                        </w:numPr>
                        <w:ind w:left="360" w:hanging="180"/>
                        <w:rPr>
                          <w:color w:val="0070C0"/>
                          <w:sz w:val="18"/>
                          <w:szCs w:val="18"/>
                          <w:lang w:val="en-US" w:bidi="ar-LB"/>
                        </w:rPr>
                      </w:pPr>
                      <w:r w:rsidRPr="00856B2E">
                        <w:rPr>
                          <w:color w:val="0070C0"/>
                          <w:sz w:val="18"/>
                          <w:szCs w:val="18"/>
                          <w:lang w:val="en-US" w:bidi="ar-LB"/>
                        </w:rPr>
                        <w:t>Copies of student worksheet (1</w:t>
                      </w:r>
                      <w:proofErr w:type="gramStart"/>
                      <w:r w:rsidRPr="00856B2E">
                        <w:rPr>
                          <w:color w:val="0070C0"/>
                          <w:sz w:val="18"/>
                          <w:szCs w:val="18"/>
                          <w:lang w:val="en-US" w:bidi="ar-LB"/>
                        </w:rPr>
                        <w:t>)  -</w:t>
                      </w:r>
                      <w:proofErr w:type="gramEnd"/>
                      <w:r w:rsidRPr="00856B2E">
                        <w:rPr>
                          <w:color w:val="0070C0"/>
                          <w:sz w:val="18"/>
                          <w:szCs w:val="18"/>
                          <w:lang w:val="en-US" w:bidi="ar-LB"/>
                        </w:rPr>
                        <w:t xml:space="preserve"> 1 per group</w:t>
                      </w:r>
                    </w:p>
                    <w:p w:rsidR="009F4644" w:rsidRPr="00856B2E" w:rsidRDefault="009F4644" w:rsidP="009F4644">
                      <w:pPr>
                        <w:pStyle w:val="ListParagraph"/>
                        <w:numPr>
                          <w:ilvl w:val="0"/>
                          <w:numId w:val="3"/>
                        </w:numPr>
                        <w:ind w:left="360" w:hanging="180"/>
                        <w:rPr>
                          <w:color w:val="0070C0"/>
                          <w:sz w:val="18"/>
                          <w:szCs w:val="18"/>
                          <w:lang w:val="en-US" w:bidi="ar-LB"/>
                        </w:rPr>
                      </w:pPr>
                      <w:r w:rsidRPr="00856B2E">
                        <w:rPr>
                          <w:color w:val="0070C0"/>
                          <w:sz w:val="18"/>
                          <w:szCs w:val="18"/>
                          <w:lang w:val="en-US" w:bidi="ar-LB"/>
                        </w:rPr>
                        <w:t>Copies of the resources (1 set of the sources for every group)</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Blank rectangular cards</w:t>
                      </w:r>
                      <w:proofErr w:type="gramStart"/>
                      <w:r w:rsidRPr="00856B2E">
                        <w:rPr>
                          <w:color w:val="0070C0"/>
                          <w:sz w:val="18"/>
                          <w:szCs w:val="18"/>
                          <w:lang w:val="en-US" w:bidi="ar-LB"/>
                        </w:rPr>
                        <w:t xml:space="preserve">   (</w:t>
                      </w:r>
                      <w:proofErr w:type="gramEnd"/>
                      <w:r w:rsidRPr="00856B2E">
                        <w:rPr>
                          <w:color w:val="0070C0"/>
                          <w:sz w:val="18"/>
                          <w:szCs w:val="18"/>
                          <w:lang w:val="en-US" w:bidi="ar-LB"/>
                        </w:rPr>
                        <w:t>around 10 per group)</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 xml:space="preserve">1 circular card per group </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 xml:space="preserve">Big white </w:t>
                      </w:r>
                      <w:r w:rsidR="00856B2E" w:rsidRPr="00856B2E">
                        <w:rPr>
                          <w:color w:val="0070C0"/>
                          <w:sz w:val="18"/>
                          <w:szCs w:val="18"/>
                          <w:lang w:val="en-US" w:bidi="ar-LB"/>
                        </w:rPr>
                        <w:t>sheet -</w:t>
                      </w:r>
                      <w:r w:rsidRPr="00856B2E">
                        <w:rPr>
                          <w:color w:val="0070C0"/>
                          <w:sz w:val="18"/>
                          <w:szCs w:val="18"/>
                          <w:lang w:val="en-US" w:bidi="ar-LB"/>
                        </w:rPr>
                        <w:t xml:space="preserve"> 1 per group</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Blue gum to stick cards on white sheet</w:t>
                      </w:r>
                    </w:p>
                    <w:p w:rsidR="009F4644" w:rsidRPr="00856B2E" w:rsidRDefault="009F4644" w:rsidP="009F4644">
                      <w:pPr>
                        <w:pStyle w:val="ListParagraph"/>
                        <w:numPr>
                          <w:ilvl w:val="0"/>
                          <w:numId w:val="3"/>
                        </w:numPr>
                        <w:tabs>
                          <w:tab w:val="left" w:pos="2130"/>
                        </w:tabs>
                        <w:ind w:left="360" w:hanging="180"/>
                        <w:rPr>
                          <w:color w:val="0070C0"/>
                          <w:sz w:val="18"/>
                          <w:szCs w:val="18"/>
                          <w:lang w:val="en-US" w:bidi="ar-LB"/>
                        </w:rPr>
                      </w:pPr>
                      <w:r w:rsidRPr="00856B2E">
                        <w:rPr>
                          <w:color w:val="0070C0"/>
                          <w:sz w:val="18"/>
                          <w:szCs w:val="18"/>
                          <w:lang w:val="en-US" w:bidi="ar-LB"/>
                        </w:rPr>
                        <w:t xml:space="preserve">Flip chart </w:t>
                      </w:r>
                    </w:p>
                    <w:p w:rsidR="009F4644" w:rsidRPr="00856B2E" w:rsidRDefault="009F4644" w:rsidP="003A25E8">
                      <w:pPr>
                        <w:pStyle w:val="Teachernote"/>
                        <w:spacing w:line="240" w:lineRule="auto"/>
                        <w:rPr>
                          <w:rFonts w:hAnsi="Calibri"/>
                          <w:color w:val="0070C0"/>
                          <w:sz w:val="18"/>
                          <w:szCs w:val="18"/>
                          <w:lang w:val="en-GB"/>
                        </w:rPr>
                      </w:pPr>
                    </w:p>
                    <w:p w:rsidR="003A25E8" w:rsidRPr="00856B2E" w:rsidRDefault="003A25E8" w:rsidP="003A25E8">
                      <w:pPr>
                        <w:pStyle w:val="Teachernote"/>
                        <w:spacing w:line="240" w:lineRule="auto"/>
                        <w:rPr>
                          <w:rFonts w:hAnsi="Calibri"/>
                          <w:color w:val="0070C0"/>
                          <w:sz w:val="18"/>
                          <w:szCs w:val="18"/>
                          <w:lang w:val="en-GB"/>
                        </w:rPr>
                      </w:pPr>
                    </w:p>
                  </w:txbxContent>
                </v:textbox>
                <w10:wrap type="through" anchorx="page" anchory="page"/>
              </v:rect>
            </w:pict>
          </mc:Fallback>
        </mc:AlternateContent>
      </w:r>
      <w:r w:rsidR="003A25E8" w:rsidRPr="003579FE">
        <w:rPr>
          <w:rFonts w:ascii="DINPro-Medium" w:hAnsi="DINPro-Medium"/>
          <w:color w:val="auto"/>
          <w:sz w:val="22"/>
          <w:lang w:val="en-GB"/>
        </w:rPr>
        <w:t>Introduction</w:t>
      </w:r>
      <w:r w:rsidR="003A25E8" w:rsidRPr="003579FE">
        <w:rPr>
          <w:rFonts w:ascii="DINPro-Medium" w:hAnsi="DINPro-Medium"/>
          <w:color w:val="auto"/>
          <w:sz w:val="24"/>
          <w:lang w:val="en-GB"/>
        </w:rPr>
        <w:t xml:space="preserve"> </w:t>
      </w:r>
    </w:p>
    <w:p w:rsidR="003A25E8" w:rsidRPr="00981112" w:rsidRDefault="003A25E8" w:rsidP="003A25E8">
      <w:pPr>
        <w:pStyle w:val="Paragraphheading"/>
        <w:spacing w:before="0" w:line="276" w:lineRule="auto"/>
        <w:jc w:val="both"/>
        <w:rPr>
          <w:rFonts w:ascii="DINPro-Medium" w:hAnsi="DINPro-Medium"/>
          <w:b w:val="0"/>
          <w:bCs w:val="0"/>
          <w:sz w:val="18"/>
          <w:lang w:val="en-GB"/>
        </w:rPr>
      </w:pPr>
      <w:r w:rsidRPr="003579FE">
        <w:rPr>
          <w:rFonts w:ascii="DINPro-Medium" w:hAnsi="DINPro-Medium"/>
          <w:b w:val="0"/>
          <w:sz w:val="20"/>
          <w:szCs w:val="20"/>
          <w:lang w:val="en-GB"/>
        </w:rPr>
        <w:t xml:space="preserve">In this lesson your students will be </w:t>
      </w:r>
      <w:r>
        <w:rPr>
          <w:rFonts w:ascii="DINPro-Medium" w:hAnsi="DINPro-Medium"/>
          <w:b w:val="0"/>
          <w:sz w:val="20"/>
          <w:szCs w:val="20"/>
          <w:lang w:val="en-GB"/>
        </w:rPr>
        <w:t xml:space="preserve">working as historians. They have found a collection of resources that help them explain the causes that led to the war in Lebanon in 1975. They are in a retreat and together they will analyse their findings.  </w:t>
      </w:r>
    </w:p>
    <w:p w:rsidR="003A25E8" w:rsidRDefault="003A25E8" w:rsidP="003A25E8">
      <w:pPr>
        <w:jc w:val="both"/>
        <w:rPr>
          <w:rFonts w:ascii="DINPro-Medium" w:hAnsi="DINPro-Medium" w:cs="Arial Unicode MS"/>
          <w:bCs/>
          <w:color w:val="000000"/>
          <w:spacing w:val="5"/>
          <w:sz w:val="18"/>
          <w:szCs w:val="28"/>
          <w:lang w:val="en-GB" w:eastAsia="en-GB"/>
        </w:rPr>
      </w:pPr>
    </w:p>
    <w:p w:rsidR="003A25E8" w:rsidRPr="00C102EE" w:rsidRDefault="003A25E8" w:rsidP="003A25E8">
      <w:pPr>
        <w:jc w:val="both"/>
        <w:rPr>
          <w:rFonts w:ascii="DINPro-Medium" w:hAnsi="DINPro-Medium" w:cs="Arial Unicode MS"/>
          <w:b/>
          <w:bCs/>
          <w:color w:val="000000"/>
          <w:spacing w:val="5"/>
          <w:szCs w:val="28"/>
          <w:lang w:val="en-GB" w:eastAsia="en-GB"/>
        </w:rPr>
      </w:pPr>
      <w:r w:rsidRPr="00C102EE">
        <w:rPr>
          <w:rFonts w:ascii="DINPro-Medium" w:hAnsi="DINPro-Medium" w:cs="Arial Unicode MS"/>
          <w:b/>
          <w:bCs/>
          <w:color w:val="000000"/>
          <w:spacing w:val="5"/>
          <w:szCs w:val="28"/>
          <w:lang w:val="en-GB" w:eastAsia="en-GB"/>
        </w:rPr>
        <w:t>Arrangement of the class</w:t>
      </w:r>
    </w:p>
    <w:p w:rsidR="003A25E8" w:rsidRDefault="003A25E8" w:rsidP="003A25E8">
      <w:pPr>
        <w:spacing w:after="40"/>
        <w:jc w:val="both"/>
        <w:rPr>
          <w:rFonts w:ascii="DINPro-Medium" w:hAnsi="DINPro-Medium" w:cs="Arial Unicode MS"/>
          <w:bCs/>
          <w:color w:val="00AAEE"/>
          <w:spacing w:val="5"/>
          <w:sz w:val="20"/>
          <w:szCs w:val="28"/>
          <w:lang w:val="en-GB" w:eastAsia="en-GB"/>
        </w:rPr>
      </w:pPr>
      <w:r w:rsidRPr="00C102EE">
        <w:rPr>
          <w:rFonts w:ascii="DINPro-Medium" w:hAnsi="DINPro-Medium" w:cs="Arial Unicode MS"/>
          <w:bCs/>
          <w:color w:val="000000"/>
          <w:spacing w:val="5"/>
          <w:sz w:val="20"/>
          <w:szCs w:val="28"/>
          <w:lang w:val="en-GB" w:eastAsia="en-GB"/>
        </w:rPr>
        <w:t>Put yo</w:t>
      </w:r>
      <w:r>
        <w:rPr>
          <w:rFonts w:ascii="DINPro-Medium" w:hAnsi="DINPro-Medium" w:cs="Arial Unicode MS"/>
          <w:bCs/>
          <w:color w:val="000000"/>
          <w:spacing w:val="5"/>
          <w:sz w:val="20"/>
          <w:szCs w:val="28"/>
          <w:lang w:val="en-GB" w:eastAsia="en-GB"/>
        </w:rPr>
        <w:t xml:space="preserve">ur students into groups of 4-5. </w:t>
      </w:r>
      <w:r w:rsidRPr="00C102EE">
        <w:rPr>
          <w:rFonts w:ascii="DINPro-Medium" w:hAnsi="DINPro-Medium" w:cs="Arial Unicode MS"/>
          <w:bCs/>
          <w:color w:val="000000"/>
          <w:spacing w:val="5"/>
          <w:sz w:val="20"/>
          <w:szCs w:val="28"/>
          <w:lang w:val="en-GB" w:eastAsia="en-GB"/>
        </w:rPr>
        <w:t xml:space="preserve">They will be working as </w:t>
      </w:r>
      <w:r>
        <w:rPr>
          <w:rFonts w:ascii="DINPro-Medium" w:hAnsi="DINPro-Medium" w:cs="Arial Unicode MS"/>
          <w:bCs/>
          <w:color w:val="000000"/>
          <w:spacing w:val="5"/>
          <w:sz w:val="20"/>
          <w:szCs w:val="28"/>
          <w:lang w:val="en-GB" w:eastAsia="en-GB"/>
        </w:rPr>
        <w:t xml:space="preserve">small teams of historians until the last display of their findings. </w:t>
      </w:r>
    </w:p>
    <w:p w:rsidR="003A25E8" w:rsidRPr="00C102EE" w:rsidRDefault="003A25E8" w:rsidP="003A25E8">
      <w:pPr>
        <w:jc w:val="both"/>
        <w:rPr>
          <w:rFonts w:ascii="DINPro-Medium" w:hAnsi="DINPro-Medium" w:cs="Arial Unicode MS"/>
          <w:bCs/>
          <w:color w:val="000000"/>
          <w:spacing w:val="5"/>
          <w:sz w:val="20"/>
          <w:szCs w:val="28"/>
          <w:lang w:val="en-GB" w:eastAsia="en-GB"/>
        </w:rPr>
      </w:pPr>
    </w:p>
    <w:p w:rsidR="003A25E8" w:rsidRDefault="003A25E8" w:rsidP="003A25E8">
      <w:pPr>
        <w:jc w:val="both"/>
        <w:rPr>
          <w:rFonts w:ascii="DINPro-Medium" w:hAnsi="DINPro-Medium" w:cs="Arial Unicode MS"/>
          <w:b/>
          <w:bCs/>
          <w:color w:val="000000"/>
          <w:spacing w:val="5"/>
          <w:szCs w:val="28"/>
          <w:lang w:val="en-GB" w:eastAsia="en-GB"/>
        </w:rPr>
      </w:pPr>
      <w:r w:rsidRPr="00C102EE">
        <w:rPr>
          <w:rFonts w:ascii="DINPro-Medium" w:hAnsi="DINPro-Medium" w:cs="Arial Unicode MS"/>
          <w:b/>
          <w:bCs/>
          <w:color w:val="000000"/>
          <w:spacing w:val="5"/>
          <w:szCs w:val="28"/>
          <w:lang w:val="en-GB" w:eastAsia="en-GB"/>
        </w:rPr>
        <w:t xml:space="preserve">Running the </w:t>
      </w:r>
      <w:r>
        <w:rPr>
          <w:rFonts w:ascii="DINPro-Medium" w:hAnsi="DINPro-Medium" w:cs="Arial Unicode MS"/>
          <w:b/>
          <w:bCs/>
          <w:color w:val="000000"/>
          <w:spacing w:val="5"/>
          <w:szCs w:val="28"/>
          <w:lang w:val="en-GB" w:eastAsia="en-GB"/>
        </w:rPr>
        <w:t xml:space="preserve">causation </w:t>
      </w:r>
      <w:r w:rsidRPr="00C102EE">
        <w:rPr>
          <w:rFonts w:ascii="DINPro-Medium" w:hAnsi="DINPro-Medium" w:cs="Arial Unicode MS"/>
          <w:b/>
          <w:bCs/>
          <w:color w:val="000000"/>
          <w:spacing w:val="5"/>
          <w:szCs w:val="28"/>
          <w:lang w:val="en-GB" w:eastAsia="en-GB"/>
        </w:rPr>
        <w:t>activity</w:t>
      </w:r>
    </w:p>
    <w:p w:rsidR="003A25E8" w:rsidRPr="00F01FEC" w:rsidRDefault="003A25E8" w:rsidP="009F4644">
      <w:pPr>
        <w:pStyle w:val="ListParagraph"/>
        <w:numPr>
          <w:ilvl w:val="0"/>
          <w:numId w:val="1"/>
        </w:numPr>
        <w:ind w:left="450"/>
        <w:jc w:val="both"/>
        <w:rPr>
          <w:lang w:val="en-US" w:bidi="ar-LB"/>
        </w:rPr>
      </w:pPr>
      <w:r w:rsidRPr="00F01FEC">
        <w:rPr>
          <w:lang w:val="en-GB" w:bidi="ar-LB"/>
        </w:rPr>
        <w:t>Start with a</w:t>
      </w:r>
      <w:r w:rsidRPr="00F01FEC">
        <w:rPr>
          <w:lang w:val="en-US" w:bidi="ar-LB"/>
        </w:rPr>
        <w:t xml:space="preserve"> reflective question: what was the main cause of the war in Lebanon? Ask students to write their answer on cards that they stick on a bulletin board.  </w:t>
      </w:r>
    </w:p>
    <w:p w:rsidR="003A25E8" w:rsidRPr="00F01FEC" w:rsidRDefault="003A25E8" w:rsidP="009F4644">
      <w:pPr>
        <w:pStyle w:val="ListParagraph"/>
        <w:numPr>
          <w:ilvl w:val="0"/>
          <w:numId w:val="1"/>
        </w:numPr>
        <w:ind w:left="450"/>
        <w:rPr>
          <w:lang w:val="en-US" w:bidi="ar-LB"/>
        </w:rPr>
      </w:pPr>
      <w:r w:rsidRPr="00F01FEC">
        <w:rPr>
          <w:lang w:val="en-US" w:bidi="ar-LB"/>
        </w:rPr>
        <w:t xml:space="preserve">Share the enquiry question: </w:t>
      </w:r>
      <w:r w:rsidRPr="00F01FEC">
        <w:rPr>
          <w:rFonts w:hint="cs"/>
          <w:rtl/>
          <w:lang w:val="en-US" w:bidi="ar-LB"/>
        </w:rPr>
        <w:t xml:space="preserve"> </w:t>
      </w:r>
      <w:r w:rsidRPr="00F01FEC">
        <w:rPr>
          <w:rFonts w:ascii="DINPro-Medium" w:hAnsi="DINPro-Medium"/>
          <w:lang w:val="en-GB"/>
        </w:rPr>
        <w:t>Why did the war erupt in Lebanon in 1975?</w:t>
      </w:r>
      <w:r>
        <w:rPr>
          <w:rFonts w:ascii="DINPro-Medium" w:hAnsi="DINPro-Medium"/>
          <w:lang w:val="en-GB"/>
        </w:rPr>
        <w:t xml:space="preserve"> Tell them that the answers that they have p</w:t>
      </w:r>
      <w:bookmarkStart w:id="2" w:name="_GoBack"/>
      <w:bookmarkEnd w:id="2"/>
      <w:r>
        <w:rPr>
          <w:rFonts w:ascii="DINPro-Medium" w:hAnsi="DINPro-Medium"/>
          <w:lang w:val="en-GB"/>
        </w:rPr>
        <w:t>osted are ideas brought to them from here and there. Today they will be working as historians (TN1</w:t>
      </w:r>
      <w:proofErr w:type="gramStart"/>
      <w:r>
        <w:rPr>
          <w:rFonts w:ascii="DINPro-Medium" w:hAnsi="DINPro-Medium"/>
          <w:lang w:val="en-GB"/>
        </w:rPr>
        <w:t>) ,</w:t>
      </w:r>
      <w:proofErr w:type="gramEnd"/>
      <w:r>
        <w:rPr>
          <w:rFonts w:ascii="DINPro-Medium" w:hAnsi="DINPro-Medium"/>
          <w:lang w:val="en-GB"/>
        </w:rPr>
        <w:t xml:space="preserve"> scrutinizing several sources, drawing conclusions, and making new historical claims that explain why a war erupted in Lebanon in 1975. </w:t>
      </w:r>
    </w:p>
    <w:p w:rsidR="003A25E8" w:rsidRPr="00F01FEC" w:rsidRDefault="003A25E8" w:rsidP="009F4644">
      <w:pPr>
        <w:pStyle w:val="ListParagraph"/>
        <w:numPr>
          <w:ilvl w:val="0"/>
          <w:numId w:val="1"/>
        </w:numPr>
        <w:ind w:left="450"/>
        <w:rPr>
          <w:lang w:val="en-US" w:bidi="ar-LB"/>
        </w:rPr>
      </w:pPr>
      <w:r>
        <w:rPr>
          <w:rFonts w:ascii="DINPro-Medium" w:hAnsi="DINPro-Medium"/>
          <w:lang w:val="en-GB"/>
        </w:rPr>
        <w:lastRenderedPageBreak/>
        <w:t xml:space="preserve">Prepare for quality conversation: Ask groups to brainstorm how does a Quality Conversation look like and sound like. Ask them to filter their answers to 2 ideas that they will share with others. Collect their answers on a flipchart then ask them to commit to respect these rules.    </w:t>
      </w:r>
    </w:p>
    <w:p w:rsidR="003A25E8" w:rsidRDefault="003A25E8" w:rsidP="009F4644">
      <w:pPr>
        <w:pStyle w:val="ListParagraph"/>
        <w:numPr>
          <w:ilvl w:val="0"/>
          <w:numId w:val="1"/>
        </w:numPr>
        <w:ind w:left="450"/>
        <w:rPr>
          <w:lang w:val="en-US" w:bidi="ar-LB"/>
        </w:rPr>
      </w:pPr>
      <w:r>
        <w:rPr>
          <w:lang w:val="en-US" w:bidi="ar-LB"/>
        </w:rPr>
        <w:t xml:space="preserve">Provide sources and materials: Ask them to pick up the packs of sources (one pack per group), a flipchart paper, a circle blank card, a pack of blank rectangular card, and markers.  </w:t>
      </w:r>
    </w:p>
    <w:p w:rsidR="003A25E8" w:rsidRDefault="003A25E8" w:rsidP="009F4644">
      <w:pPr>
        <w:pStyle w:val="ListParagraph"/>
        <w:numPr>
          <w:ilvl w:val="0"/>
          <w:numId w:val="1"/>
        </w:numPr>
        <w:ind w:left="450"/>
        <w:rPr>
          <w:lang w:val="en-US" w:bidi="ar-LB"/>
        </w:rPr>
      </w:pPr>
      <w:r>
        <w:rPr>
          <w:lang w:val="en-US" w:bidi="ar-LB"/>
        </w:rPr>
        <w:t xml:space="preserve">Task 1: Identifying the causes </w:t>
      </w:r>
    </w:p>
    <w:p w:rsidR="003A25E8" w:rsidRDefault="003A25E8" w:rsidP="009F4644">
      <w:pPr>
        <w:pStyle w:val="ListParagraph"/>
        <w:ind w:left="450"/>
        <w:rPr>
          <w:lang w:val="en-US" w:bidi="ar-LB"/>
        </w:rPr>
      </w:pPr>
      <w:r>
        <w:rPr>
          <w:lang w:val="en-US" w:bidi="ar-LB"/>
        </w:rPr>
        <w:t xml:space="preserve">Using the resources given to them, they are asked to write, on rectangular blank cards, the factors that led to the war by putting each factor on a separate card. Allow at least 20 minutes for this task. </w:t>
      </w:r>
    </w:p>
    <w:p w:rsidR="003A25E8" w:rsidRDefault="003A25E8" w:rsidP="009F4644">
      <w:pPr>
        <w:pStyle w:val="ListParagraph"/>
        <w:numPr>
          <w:ilvl w:val="0"/>
          <w:numId w:val="1"/>
        </w:numPr>
        <w:ind w:left="450"/>
        <w:rPr>
          <w:lang w:val="en-US" w:bidi="ar-LB"/>
        </w:rPr>
      </w:pPr>
      <w:r>
        <w:rPr>
          <w:lang w:val="en-US" w:bidi="ar-LB"/>
        </w:rPr>
        <w:t xml:space="preserve">Task 2: Deciding on their relevance </w:t>
      </w:r>
    </w:p>
    <w:p w:rsidR="003A25E8" w:rsidRDefault="003A25E8" w:rsidP="009F4644">
      <w:pPr>
        <w:pStyle w:val="ListParagraph"/>
        <w:ind w:left="450"/>
        <w:rPr>
          <w:lang w:val="en-US" w:bidi="ar-LB"/>
        </w:rPr>
      </w:pPr>
      <w:r>
        <w:rPr>
          <w:lang w:val="en-US" w:bidi="ar-LB"/>
        </w:rPr>
        <w:t xml:space="preserve">They are asked to stick the circular card that shows the EQ in the middle of a big white paper. In the circle the EQ is written. Then they are asked to place the causes close to the circle if deemed highly relevant, far from the circle if deemed slightly relevant, and if a factor is deemed irrelevant they will place it outside the white sheet. </w:t>
      </w:r>
    </w:p>
    <w:p w:rsidR="003A25E8" w:rsidRDefault="003A25E8" w:rsidP="009F4644">
      <w:pPr>
        <w:pStyle w:val="ListParagraph"/>
        <w:numPr>
          <w:ilvl w:val="0"/>
          <w:numId w:val="1"/>
        </w:numPr>
        <w:ind w:left="450"/>
        <w:rPr>
          <w:lang w:val="en-US" w:bidi="ar-LB"/>
        </w:rPr>
      </w:pPr>
      <w:r>
        <w:rPr>
          <w:lang w:val="en-US" w:bidi="ar-LB"/>
        </w:rPr>
        <w:t xml:space="preserve">Debrief: </w:t>
      </w:r>
    </w:p>
    <w:p w:rsidR="003A25E8" w:rsidRDefault="003A25E8" w:rsidP="009F4644">
      <w:pPr>
        <w:pStyle w:val="ListParagraph"/>
        <w:ind w:left="450"/>
        <w:rPr>
          <w:lang w:val="en-US" w:bidi="ar-LB"/>
        </w:rPr>
      </w:pPr>
      <w:r>
        <w:rPr>
          <w:lang w:val="en-US" w:bidi="ar-LB"/>
        </w:rPr>
        <w:t xml:space="preserve">You will ask for a round of debrief. Probing questions could be: Did they eliminate any card and why? Did they have a big argument around one particular card? Which one? What was the argument about?  </w:t>
      </w:r>
    </w:p>
    <w:p w:rsidR="003A25E8" w:rsidRDefault="003A25E8" w:rsidP="009F4644">
      <w:pPr>
        <w:pStyle w:val="ListParagraph"/>
        <w:numPr>
          <w:ilvl w:val="0"/>
          <w:numId w:val="1"/>
        </w:numPr>
        <w:ind w:left="450"/>
        <w:rPr>
          <w:lang w:val="en-US" w:bidi="ar-LB"/>
        </w:rPr>
      </w:pPr>
      <w:r>
        <w:rPr>
          <w:lang w:val="en-US" w:bidi="ar-LB"/>
        </w:rPr>
        <w:t xml:space="preserve">Task 3: Deciding on importance </w:t>
      </w:r>
    </w:p>
    <w:p w:rsidR="003A25E8" w:rsidRDefault="003A25E8" w:rsidP="009F4644">
      <w:pPr>
        <w:pStyle w:val="ListParagraph"/>
        <w:ind w:left="450"/>
        <w:rPr>
          <w:lang w:val="en-US" w:bidi="ar-LB"/>
        </w:rPr>
      </w:pPr>
      <w:r>
        <w:rPr>
          <w:lang w:val="en-US" w:bidi="ar-LB"/>
        </w:rPr>
        <w:t xml:space="preserve">Students are now asked to remove the cards, place the EQ is the bottom corner of the white sheet. Keep the cards deemed ‘irrelevant’ on the side. Use the rest of the causes cards to create a ladder shape that reflects importance. Which causes they think had greater effect? This task will need at least 20 minutes. The teacher could pass around to challenge them to think further. You could also add a source to further challenge </w:t>
      </w:r>
      <w:proofErr w:type="gramStart"/>
      <w:r>
        <w:rPr>
          <w:lang w:val="en-US" w:bidi="ar-LB"/>
        </w:rPr>
        <w:t>them, or</w:t>
      </w:r>
      <w:proofErr w:type="gramEnd"/>
      <w:r>
        <w:rPr>
          <w:lang w:val="en-US" w:bidi="ar-LB"/>
        </w:rPr>
        <w:t xml:space="preserve"> provide an additional blank card on which they have the right to add a cause from pre-requisite knowledge. </w:t>
      </w:r>
    </w:p>
    <w:p w:rsidR="003A25E8" w:rsidRDefault="003A25E8" w:rsidP="009F4644">
      <w:pPr>
        <w:pStyle w:val="ListParagraph"/>
        <w:numPr>
          <w:ilvl w:val="0"/>
          <w:numId w:val="1"/>
        </w:numPr>
        <w:ind w:left="450"/>
        <w:rPr>
          <w:lang w:val="en-US" w:bidi="ar-LB"/>
        </w:rPr>
      </w:pPr>
      <w:r>
        <w:rPr>
          <w:lang w:val="en-US" w:bidi="ar-LB"/>
        </w:rPr>
        <w:t>Task 4: A higher level of challenge</w:t>
      </w:r>
    </w:p>
    <w:p w:rsidR="003A25E8" w:rsidRDefault="003A25E8" w:rsidP="009F4644">
      <w:pPr>
        <w:pStyle w:val="ListParagraph"/>
        <w:ind w:left="450"/>
        <w:rPr>
          <w:lang w:val="en-US" w:bidi="ar-LB"/>
        </w:rPr>
      </w:pPr>
      <w:r>
        <w:rPr>
          <w:lang w:val="en-US" w:bidi="ar-LB"/>
        </w:rPr>
        <w:t xml:space="preserve">Students are now asked to create their own map that will show the interconnection between each of the causes and the war, and between the causes themselves. They are given 20 minutes to prepare their work and post it on one of the walls in the classroom. </w:t>
      </w:r>
    </w:p>
    <w:p w:rsidR="003A25E8" w:rsidRDefault="003A25E8" w:rsidP="003A25E8">
      <w:pPr>
        <w:jc w:val="both"/>
        <w:rPr>
          <w:rFonts w:ascii="DINPro-Medium" w:hAnsi="DINPro-Medium" w:cs="Arial Unicode MS"/>
          <w:b/>
          <w:bCs/>
          <w:color w:val="000000"/>
          <w:spacing w:val="5"/>
          <w:szCs w:val="28"/>
          <w:lang w:val="en-GB" w:eastAsia="en-GB"/>
        </w:rPr>
      </w:pPr>
      <w:r w:rsidRPr="00C102EE">
        <w:rPr>
          <w:rFonts w:ascii="DINPro-Medium" w:hAnsi="DINPro-Medium" w:cs="Arial Unicode MS"/>
          <w:b/>
          <w:bCs/>
          <w:color w:val="000000"/>
          <w:spacing w:val="5"/>
          <w:szCs w:val="28"/>
          <w:lang w:val="en-GB" w:eastAsia="en-GB"/>
        </w:rPr>
        <w:t>Student</w:t>
      </w:r>
      <w:r>
        <w:rPr>
          <w:rFonts w:ascii="DINPro-Medium" w:hAnsi="DINPro-Medium" w:cs="Arial Unicode MS"/>
          <w:b/>
          <w:bCs/>
          <w:color w:val="000000"/>
          <w:spacing w:val="5"/>
          <w:szCs w:val="28"/>
          <w:lang w:val="en-GB" w:eastAsia="en-GB"/>
        </w:rPr>
        <w:t>s feedback</w:t>
      </w:r>
    </w:p>
    <w:p w:rsidR="003A25E8" w:rsidRDefault="003A25E8" w:rsidP="003A25E8">
      <w:pPr>
        <w:rPr>
          <w:lang w:val="en-US" w:bidi="ar-LB"/>
        </w:rPr>
      </w:pPr>
      <w:r>
        <w:rPr>
          <w:lang w:val="en-US" w:bidi="ar-LB"/>
        </w:rPr>
        <w:t>“</w:t>
      </w:r>
      <w:r w:rsidRPr="004122C9">
        <w:rPr>
          <w:lang w:val="en-US" w:bidi="ar-LB"/>
        </w:rPr>
        <w:t>Gallery feedback</w:t>
      </w:r>
      <w:r>
        <w:rPr>
          <w:lang w:val="en-US" w:bidi="ar-LB"/>
        </w:rPr>
        <w:t>”</w:t>
      </w:r>
      <w:r w:rsidRPr="004122C9">
        <w:rPr>
          <w:lang w:val="en-US" w:bidi="ar-LB"/>
        </w:rPr>
        <w:t xml:space="preserve"> </w:t>
      </w:r>
    </w:p>
    <w:p w:rsidR="003A25E8" w:rsidRDefault="003A25E8" w:rsidP="003A25E8">
      <w:pPr>
        <w:pStyle w:val="ListParagraph"/>
        <w:numPr>
          <w:ilvl w:val="0"/>
          <w:numId w:val="2"/>
        </w:numPr>
        <w:rPr>
          <w:color w:val="000000" w:themeColor="text1"/>
          <w:lang w:val="en-US" w:bidi="ar-LB"/>
        </w:rPr>
      </w:pPr>
      <w:r w:rsidRPr="004122C9">
        <w:rPr>
          <w:color w:val="000000" w:themeColor="text1"/>
          <w:lang w:val="en-US" w:bidi="ar-LB"/>
        </w:rPr>
        <w:t xml:space="preserve">Reflect on what is a constructive criticism. </w:t>
      </w:r>
    </w:p>
    <w:p w:rsidR="003A25E8" w:rsidRDefault="003A25E8" w:rsidP="003A25E8">
      <w:pPr>
        <w:pStyle w:val="ListParagraph"/>
        <w:numPr>
          <w:ilvl w:val="0"/>
          <w:numId w:val="2"/>
        </w:numPr>
        <w:rPr>
          <w:color w:val="000000" w:themeColor="text1"/>
          <w:lang w:val="en-US" w:bidi="ar-LB"/>
        </w:rPr>
      </w:pPr>
      <w:r w:rsidRPr="004122C9">
        <w:rPr>
          <w:color w:val="000000" w:themeColor="text1"/>
          <w:lang w:val="en-US" w:bidi="ar-LB"/>
        </w:rPr>
        <w:t>Groups rotate to examine another group’s work and gives feedback.</w:t>
      </w:r>
    </w:p>
    <w:p w:rsidR="003A25E8" w:rsidRPr="004122C9" w:rsidRDefault="003A25E8" w:rsidP="003A25E8">
      <w:pPr>
        <w:pStyle w:val="ListParagraph"/>
        <w:numPr>
          <w:ilvl w:val="0"/>
          <w:numId w:val="2"/>
        </w:numPr>
        <w:rPr>
          <w:color w:val="000000" w:themeColor="text1"/>
          <w:lang w:val="en-US" w:bidi="ar-LB"/>
        </w:rPr>
      </w:pPr>
      <w:r>
        <w:rPr>
          <w:color w:val="000000" w:themeColor="text1"/>
          <w:lang w:val="en-US" w:bidi="ar-LB"/>
        </w:rPr>
        <w:t xml:space="preserve">Feedback is written on the maps in form of question. </w:t>
      </w:r>
    </w:p>
    <w:p w:rsidR="003A25E8" w:rsidRPr="00C102EE" w:rsidRDefault="003A25E8" w:rsidP="003A25E8">
      <w:pPr>
        <w:spacing w:after="40"/>
        <w:jc w:val="both"/>
        <w:rPr>
          <w:rFonts w:ascii="DINPro-Medium" w:hAnsi="DINPro-Medium" w:cs="Arial Unicode MS"/>
          <w:bCs/>
          <w:color w:val="000000"/>
          <w:spacing w:val="5"/>
          <w:sz w:val="20"/>
          <w:szCs w:val="28"/>
          <w:lang w:val="en-GB" w:eastAsia="en-GB"/>
        </w:rPr>
      </w:pPr>
    </w:p>
    <w:p w:rsidR="003A25E8" w:rsidRPr="00B12E14" w:rsidRDefault="003A25E8" w:rsidP="003A25E8">
      <w:pPr>
        <w:jc w:val="both"/>
        <w:rPr>
          <w:rFonts w:ascii="DINPro-Medium" w:hAnsi="DINPro-Medium" w:cs="Arial Unicode MS"/>
          <w:b/>
          <w:bCs/>
          <w:color w:val="000000"/>
          <w:spacing w:val="5"/>
          <w:sz w:val="20"/>
          <w:szCs w:val="28"/>
          <w:lang w:val="en-GB" w:eastAsia="en-GB"/>
        </w:rPr>
      </w:pPr>
      <w:r w:rsidRPr="004903F3">
        <w:rPr>
          <w:rFonts w:ascii="DINPro-Medium" w:hAnsi="DINPro-Medium" w:cs="Arial Unicode MS"/>
          <w:b/>
          <w:bCs/>
          <w:color w:val="000000"/>
          <w:spacing w:val="5"/>
          <w:szCs w:val="28"/>
          <w:lang w:val="en-GB" w:eastAsia="en-GB"/>
        </w:rPr>
        <w:t>Suggestion for assessment</w:t>
      </w:r>
    </w:p>
    <w:p w:rsidR="003A25E8" w:rsidRDefault="003A25E8" w:rsidP="003A25E8">
      <w:pPr>
        <w:spacing w:after="40"/>
        <w:jc w:val="both"/>
        <w:rPr>
          <w:rFonts w:ascii="DINPro-Medium" w:hAnsi="DINPro-Medium" w:cs="Arial Unicode MS"/>
          <w:bCs/>
          <w:color w:val="000000"/>
          <w:spacing w:val="5"/>
          <w:sz w:val="20"/>
          <w:szCs w:val="28"/>
          <w:lang w:val="en-GB" w:eastAsia="en-GB"/>
        </w:rPr>
      </w:pPr>
      <w:r>
        <w:rPr>
          <w:rFonts w:ascii="DINPro-Medium" w:hAnsi="DINPro-Medium" w:cs="Arial Unicode MS"/>
          <w:bCs/>
          <w:color w:val="000000"/>
          <w:spacing w:val="5"/>
          <w:sz w:val="20"/>
          <w:szCs w:val="28"/>
          <w:lang w:val="en-GB" w:eastAsia="en-GB"/>
        </w:rPr>
        <w:lastRenderedPageBreak/>
        <w:t xml:space="preserve">Student are asked to write a short essay in which they present the three causes that they think played a crucial role in leading to the war.  </w:t>
      </w:r>
    </w:p>
    <w:p w:rsidR="003A25E8" w:rsidRDefault="003A25E8" w:rsidP="003A25E8">
      <w:pPr>
        <w:spacing w:after="40"/>
        <w:jc w:val="both"/>
        <w:rPr>
          <w:rFonts w:ascii="DINPro-Medium" w:hAnsi="DINPro-Medium" w:cs="Arial Unicode MS"/>
          <w:bCs/>
          <w:color w:val="000000"/>
          <w:spacing w:val="5"/>
          <w:sz w:val="20"/>
          <w:szCs w:val="28"/>
          <w:lang w:val="en-GB" w:eastAsia="en-GB"/>
        </w:rPr>
      </w:pPr>
    </w:p>
    <w:p w:rsidR="003A25E8" w:rsidRPr="004903F3" w:rsidRDefault="003A25E8" w:rsidP="003A25E8">
      <w:pPr>
        <w:jc w:val="both"/>
        <w:rPr>
          <w:rFonts w:ascii="DINPro-Medium" w:hAnsi="DINPro-Medium" w:cs="Arial Unicode MS"/>
          <w:b/>
          <w:bCs/>
          <w:color w:val="000000"/>
          <w:spacing w:val="5"/>
          <w:szCs w:val="28"/>
          <w:lang w:val="en-GB" w:eastAsia="en-GB"/>
        </w:rPr>
      </w:pPr>
      <w:r w:rsidRPr="004903F3">
        <w:rPr>
          <w:rFonts w:ascii="DINPro-Medium" w:hAnsi="DINPro-Medium" w:cs="Arial Unicode MS"/>
          <w:b/>
          <w:bCs/>
          <w:color w:val="000000"/>
          <w:spacing w:val="5"/>
          <w:szCs w:val="28"/>
          <w:lang w:val="en-GB" w:eastAsia="en-GB"/>
        </w:rPr>
        <w:t>Taking the enquiry further for themselves</w:t>
      </w:r>
    </w:p>
    <w:p w:rsidR="003A25E8" w:rsidRDefault="003A25E8" w:rsidP="003A25E8">
      <w:pPr>
        <w:spacing w:after="40"/>
        <w:jc w:val="both"/>
        <w:rPr>
          <w:rFonts w:ascii="DINPro-Medium" w:hAnsi="DINPro-Medium" w:cs="Arial Unicode MS"/>
          <w:bCs/>
          <w:color w:val="000000"/>
          <w:spacing w:val="5"/>
          <w:sz w:val="20"/>
          <w:szCs w:val="28"/>
          <w:lang w:val="en-GB" w:eastAsia="en-GB"/>
        </w:rPr>
      </w:pPr>
      <w:r w:rsidRPr="00C102EE">
        <w:rPr>
          <w:rFonts w:ascii="DINPro-Medium" w:hAnsi="DINPro-Medium" w:cs="Arial Unicode MS"/>
          <w:bCs/>
          <w:color w:val="000000"/>
          <w:spacing w:val="5"/>
          <w:sz w:val="20"/>
          <w:szCs w:val="28"/>
          <w:lang w:val="en-GB" w:eastAsia="en-GB"/>
        </w:rPr>
        <w:t>Your students could learn more about</w:t>
      </w:r>
      <w:r>
        <w:rPr>
          <w:rFonts w:ascii="DINPro-Medium" w:hAnsi="DINPro-Medium" w:cs="Arial Unicode MS"/>
          <w:bCs/>
          <w:color w:val="000000"/>
          <w:spacing w:val="5"/>
          <w:sz w:val="20"/>
          <w:szCs w:val="28"/>
          <w:lang w:val="en-GB" w:eastAsia="en-GB"/>
        </w:rPr>
        <w:t xml:space="preserve"> the civil war by reading the books used as references in the sources selection. </w:t>
      </w:r>
    </w:p>
    <w:p w:rsidR="003A25E8" w:rsidRDefault="003A25E8" w:rsidP="003A25E8">
      <w:pPr>
        <w:spacing w:after="40"/>
        <w:jc w:val="both"/>
        <w:rPr>
          <w:rFonts w:ascii="DINPro-Medium" w:hAnsi="DINPro-Medium" w:cs="Arial Unicode MS"/>
          <w:bCs/>
          <w:color w:val="000000"/>
          <w:spacing w:val="5"/>
          <w:sz w:val="20"/>
          <w:szCs w:val="28"/>
          <w:lang w:val="en-GB" w:eastAsia="en-GB"/>
        </w:rPr>
      </w:pPr>
      <w:r>
        <w:rPr>
          <w:rFonts w:ascii="DINPro-Medium" w:hAnsi="DINPro-Medium" w:cs="Arial Unicode MS"/>
          <w:bCs/>
          <w:color w:val="000000"/>
          <w:spacing w:val="5"/>
          <w:sz w:val="20"/>
          <w:szCs w:val="28"/>
          <w:lang w:val="en-GB" w:eastAsia="en-GB"/>
        </w:rPr>
        <w:t>They could also watch the documentary ‘</w:t>
      </w:r>
      <w:proofErr w:type="spellStart"/>
      <w:r>
        <w:rPr>
          <w:rFonts w:ascii="DINPro-Medium" w:hAnsi="DINPro-Medium" w:cs="Arial Unicode MS"/>
          <w:bCs/>
          <w:color w:val="000000"/>
          <w:spacing w:val="5"/>
          <w:sz w:val="20"/>
          <w:szCs w:val="28"/>
          <w:lang w:val="en-GB" w:eastAsia="en-GB"/>
        </w:rPr>
        <w:t>badna</w:t>
      </w:r>
      <w:proofErr w:type="spellEnd"/>
      <w:r>
        <w:rPr>
          <w:rFonts w:ascii="DINPro-Medium" w:hAnsi="DINPro-Medium" w:cs="Arial Unicode MS"/>
          <w:bCs/>
          <w:color w:val="000000"/>
          <w:spacing w:val="5"/>
          <w:sz w:val="20"/>
          <w:szCs w:val="28"/>
          <w:lang w:val="en-GB" w:eastAsia="en-GB"/>
        </w:rPr>
        <w:t xml:space="preserve"> </w:t>
      </w:r>
      <w:proofErr w:type="spellStart"/>
      <w:r>
        <w:rPr>
          <w:rFonts w:ascii="DINPro-Medium" w:hAnsi="DINPro-Medium" w:cs="Arial Unicode MS"/>
          <w:bCs/>
          <w:color w:val="000000"/>
          <w:spacing w:val="5"/>
          <w:sz w:val="20"/>
          <w:szCs w:val="28"/>
          <w:lang w:val="en-GB" w:eastAsia="en-GB"/>
        </w:rPr>
        <w:t>na’ref</w:t>
      </w:r>
      <w:proofErr w:type="spellEnd"/>
      <w:r>
        <w:rPr>
          <w:rFonts w:ascii="DINPro-Medium" w:hAnsi="DINPro-Medium" w:cs="Arial Unicode MS"/>
          <w:bCs/>
          <w:color w:val="000000"/>
          <w:spacing w:val="5"/>
          <w:sz w:val="20"/>
          <w:szCs w:val="28"/>
          <w:lang w:val="en-GB" w:eastAsia="en-GB"/>
        </w:rPr>
        <w:t xml:space="preserve">’ by Carol Mansour to form a critical image of the war. This will help them prepare for the following lessons. </w:t>
      </w:r>
      <w:r w:rsidRPr="00C102EE">
        <w:rPr>
          <w:rFonts w:ascii="DINPro-Medium" w:hAnsi="DINPro-Medium" w:cs="Arial Unicode MS"/>
          <w:bCs/>
          <w:color w:val="000000"/>
          <w:spacing w:val="5"/>
          <w:sz w:val="20"/>
          <w:szCs w:val="28"/>
          <w:lang w:val="en-GB" w:eastAsia="en-GB"/>
        </w:rPr>
        <w:t xml:space="preserve"> </w:t>
      </w:r>
    </w:p>
    <w:p w:rsidR="0047016F" w:rsidRDefault="0047016F"/>
    <w:sectPr w:rsidR="004701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IN Alternate Bold">
    <w:altName w:val="Segoe U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INPro-Medium">
    <w:altName w:val="Arial"/>
    <w:charset w:val="00"/>
    <w:family w:val="auto"/>
    <w:pitch w:val="variable"/>
    <w:sig w:usb0="00000001"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820F8"/>
    <w:multiLevelType w:val="hybridMultilevel"/>
    <w:tmpl w:val="D52A6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E96310"/>
    <w:multiLevelType w:val="hybridMultilevel"/>
    <w:tmpl w:val="2C4E2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57642"/>
    <w:multiLevelType w:val="hybridMultilevel"/>
    <w:tmpl w:val="98A229CA"/>
    <w:lvl w:ilvl="0" w:tplc="5972EA4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E8"/>
    <w:rsid w:val="003A25E8"/>
    <w:rsid w:val="0047016F"/>
    <w:rsid w:val="004B6B2E"/>
    <w:rsid w:val="00856B2E"/>
    <w:rsid w:val="008751BD"/>
    <w:rsid w:val="009F4644"/>
    <w:rsid w:val="00CE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315A"/>
  <w15:chartTrackingRefBased/>
  <w15:docId w15:val="{CA05DDA0-5CD1-4581-9243-F6623185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5E8"/>
    <w:pPr>
      <w:spacing w:after="200" w:line="276" w:lineRule="auto"/>
    </w:pPr>
    <w:rPr>
      <w:rFonts w:eastAsiaTheme="minorEastAsia"/>
      <w:lang w:val="fr-FR" w:eastAsia="fr-FR"/>
    </w:rPr>
  </w:style>
  <w:style w:type="paragraph" w:styleId="Heading4">
    <w:name w:val="heading 4"/>
    <w:next w:val="Normal"/>
    <w:link w:val="Heading4Char"/>
    <w:rsid w:val="003A25E8"/>
    <w:pPr>
      <w:keepNext/>
      <w:pBdr>
        <w:top w:val="nil"/>
        <w:left w:val="nil"/>
        <w:bottom w:val="nil"/>
        <w:right w:val="nil"/>
        <w:between w:val="nil"/>
        <w:bar w:val="nil"/>
      </w:pBdr>
      <w:spacing w:before="400" w:after="0" w:line="240" w:lineRule="auto"/>
      <w:outlineLvl w:val="3"/>
    </w:pPr>
    <w:rPr>
      <w:rFonts w:ascii="DIN Alternate Bold" w:eastAsia="Arial Unicode MS" w:hAnsi="Arial Unicode MS" w:cs="Arial Unicode MS"/>
      <w:b/>
      <w:bCs/>
      <w:color w:val="00B1EF"/>
      <w:sz w:val="32"/>
      <w:szCs w:val="32"/>
      <w:bdr w:val="nil"/>
      <w:lang w:val="n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A25E8"/>
    <w:rPr>
      <w:rFonts w:ascii="DIN Alternate Bold" w:eastAsia="Arial Unicode MS" w:hAnsi="Arial Unicode MS" w:cs="Arial Unicode MS"/>
      <w:b/>
      <w:bCs/>
      <w:color w:val="00B1EF"/>
      <w:sz w:val="32"/>
      <w:szCs w:val="32"/>
      <w:bdr w:val="nil"/>
      <w:lang w:val="nl-NL" w:eastAsia="en-GB"/>
    </w:rPr>
  </w:style>
  <w:style w:type="paragraph" w:styleId="ListParagraph">
    <w:name w:val="List Paragraph"/>
    <w:basedOn w:val="Normal"/>
    <w:uiPriority w:val="34"/>
    <w:qFormat/>
    <w:rsid w:val="003A25E8"/>
    <w:pPr>
      <w:ind w:left="720"/>
      <w:contextualSpacing/>
    </w:pPr>
  </w:style>
  <w:style w:type="paragraph" w:customStyle="1" w:styleId="Paragraphheading">
    <w:name w:val="Paragraph heading"/>
    <w:next w:val="Normal"/>
    <w:rsid w:val="003A25E8"/>
    <w:pPr>
      <w:pBdr>
        <w:top w:val="nil"/>
        <w:left w:val="nil"/>
        <w:bottom w:val="nil"/>
        <w:right w:val="nil"/>
        <w:between w:val="nil"/>
        <w:bar w:val="nil"/>
      </w:pBdr>
      <w:spacing w:before="320" w:after="40" w:line="288" w:lineRule="auto"/>
      <w:outlineLvl w:val="2"/>
    </w:pPr>
    <w:rPr>
      <w:rFonts w:ascii="DIN Alternate Bold" w:eastAsia="Arial Unicode MS" w:hAnsi="Arial Unicode MS" w:cs="Arial Unicode MS"/>
      <w:b/>
      <w:bCs/>
      <w:color w:val="000000"/>
      <w:spacing w:val="5"/>
      <w:sz w:val="28"/>
      <w:szCs w:val="28"/>
      <w:bdr w:val="nil"/>
      <w:lang w:val="fr-FR" w:eastAsia="en-GB"/>
    </w:rPr>
  </w:style>
  <w:style w:type="paragraph" w:customStyle="1" w:styleId="Introduction">
    <w:name w:val="Introduction"/>
    <w:rsid w:val="003A25E8"/>
    <w:pPr>
      <w:pBdr>
        <w:top w:val="nil"/>
        <w:left w:val="nil"/>
        <w:bottom w:val="nil"/>
        <w:right w:val="nil"/>
        <w:between w:val="nil"/>
        <w:bar w:val="nil"/>
      </w:pBdr>
      <w:spacing w:after="200" w:line="288" w:lineRule="auto"/>
    </w:pPr>
    <w:rPr>
      <w:rFonts w:ascii="DIN Alternate Bold" w:eastAsia="Arial Unicode MS" w:hAnsi="Arial Unicode MS" w:cs="Arial Unicode MS"/>
      <w:color w:val="000000"/>
      <w:u w:color="000000"/>
      <w:bdr w:val="nil"/>
      <w:lang w:eastAsia="en-GB"/>
    </w:rPr>
  </w:style>
  <w:style w:type="paragraph" w:customStyle="1" w:styleId="Teachernote">
    <w:name w:val="Teacher note"/>
    <w:rsid w:val="003A25E8"/>
    <w:pPr>
      <w:pBdr>
        <w:top w:val="nil"/>
        <w:left w:val="nil"/>
        <w:bottom w:val="nil"/>
        <w:right w:val="nil"/>
        <w:between w:val="nil"/>
        <w:bar w:val="nil"/>
      </w:pBdr>
      <w:spacing w:after="0" w:line="288" w:lineRule="auto"/>
    </w:pPr>
    <w:rPr>
      <w:rFonts w:ascii="Calibri" w:eastAsia="Arial Unicode MS" w:hAnsi="Arial Unicode MS" w:cs="Arial Unicode MS"/>
      <w:color w:val="00B1EF"/>
      <w:u w:color="000000"/>
      <w:bdr w:val="nil"/>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Nayla</dc:creator>
  <cp:keywords/>
  <dc:description/>
  <cp:lastModifiedBy>Nayla</cp:lastModifiedBy>
  <cp:revision>5</cp:revision>
  <dcterms:created xsi:type="dcterms:W3CDTF">2018-04-04T05:07:00Z</dcterms:created>
  <dcterms:modified xsi:type="dcterms:W3CDTF">2018-04-04T12:11:00Z</dcterms:modified>
</cp:coreProperties>
</file>